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06B" w:rsidRDefault="00DD5B10" w:rsidP="00A2406B">
      <w:pPr>
        <w:pStyle w:val="Title"/>
        <w:spacing w:line="276" w:lineRule="auto"/>
        <w:jc w:val="left"/>
        <w:rPr>
          <w:rFonts w:ascii="Arial Narrow" w:hAnsi="Arial Narrow"/>
        </w:rPr>
      </w:pPr>
      <w:r>
        <w:rPr>
          <w:rFonts w:ascii="Arial Narrow" w:hAnsi="Arial Narrow"/>
          <w:noProof/>
        </w:rPr>
        <w:drawing>
          <wp:inline distT="0" distB="0" distL="0" distR="0">
            <wp:extent cx="1885950" cy="1552575"/>
            <wp:effectExtent l="19050" t="0" r="0" b="0"/>
            <wp:docPr id="1" name="Picture 1" descr="Teacher Ed Com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 Ed Comm Logo"/>
                    <pic:cNvPicPr>
                      <a:picLocks noChangeAspect="1" noChangeArrowheads="1"/>
                    </pic:cNvPicPr>
                  </pic:nvPicPr>
                  <pic:blipFill>
                    <a:blip r:embed="rId7" cstate="print"/>
                    <a:srcRect/>
                    <a:stretch>
                      <a:fillRect/>
                    </a:stretch>
                  </pic:blipFill>
                  <pic:spPr bwMode="auto">
                    <a:xfrm>
                      <a:off x="0" y="0"/>
                      <a:ext cx="1885950" cy="1552575"/>
                    </a:xfrm>
                    <a:prstGeom prst="rect">
                      <a:avLst/>
                    </a:prstGeom>
                    <a:noFill/>
                    <a:ln w="9525">
                      <a:noFill/>
                      <a:miter lim="800000"/>
                      <a:headEnd/>
                      <a:tailEnd/>
                    </a:ln>
                  </pic:spPr>
                </pic:pic>
              </a:graphicData>
            </a:graphic>
          </wp:inline>
        </w:drawing>
      </w:r>
    </w:p>
    <w:p w:rsidR="00A2406B" w:rsidRDefault="00A2406B" w:rsidP="004E705F">
      <w:pPr>
        <w:pStyle w:val="Title"/>
        <w:spacing w:line="276" w:lineRule="auto"/>
        <w:rPr>
          <w:rFonts w:ascii="Arial Narrow" w:hAnsi="Arial Narrow"/>
        </w:rPr>
      </w:pPr>
    </w:p>
    <w:p w:rsidR="00DF20CA" w:rsidRPr="004E705F" w:rsidRDefault="007E0B21" w:rsidP="004E705F">
      <w:pPr>
        <w:pStyle w:val="Title"/>
        <w:spacing w:line="276" w:lineRule="auto"/>
        <w:rPr>
          <w:rFonts w:ascii="Arial Narrow" w:hAnsi="Arial Narrow"/>
        </w:rPr>
      </w:pPr>
      <w:r>
        <w:rPr>
          <w:rFonts w:ascii="Arial Narrow" w:hAnsi="Arial Narrow"/>
        </w:rPr>
        <w:t xml:space="preserve">6.3.a  </w:t>
      </w:r>
      <w:r w:rsidR="00DF20CA" w:rsidRPr="004E705F">
        <w:rPr>
          <w:rFonts w:ascii="Arial Narrow" w:hAnsi="Arial Narrow"/>
        </w:rPr>
        <w:t>Hanover College Education Department</w:t>
      </w:r>
    </w:p>
    <w:p w:rsidR="00321B0D" w:rsidRPr="004E705F" w:rsidRDefault="00DF20CA" w:rsidP="004E705F">
      <w:pPr>
        <w:pStyle w:val="Title"/>
        <w:spacing w:line="276" w:lineRule="auto"/>
        <w:rPr>
          <w:rFonts w:ascii="Arial Narrow" w:hAnsi="Arial Narrow"/>
        </w:rPr>
      </w:pPr>
      <w:r w:rsidRPr="004E705F">
        <w:rPr>
          <w:rFonts w:ascii="Arial Narrow" w:hAnsi="Arial Narrow"/>
        </w:rPr>
        <w:t>Teacher Education Committee</w:t>
      </w:r>
      <w:r w:rsidR="00F06FC3">
        <w:rPr>
          <w:rFonts w:ascii="Arial Narrow" w:hAnsi="Arial Narrow"/>
        </w:rPr>
        <w:t xml:space="preserve"> </w:t>
      </w:r>
      <w:r w:rsidR="00D33A12">
        <w:rPr>
          <w:rFonts w:ascii="Arial Narrow" w:hAnsi="Arial Narrow"/>
        </w:rPr>
        <w:t>Policies and Guidelines</w:t>
      </w:r>
    </w:p>
    <w:p w:rsidR="00DF20CA" w:rsidRPr="004E705F" w:rsidRDefault="00CE6B5C" w:rsidP="004E705F">
      <w:pPr>
        <w:pStyle w:val="Title"/>
        <w:spacing w:line="276" w:lineRule="auto"/>
        <w:rPr>
          <w:rFonts w:ascii="Arial Narrow" w:hAnsi="Arial Narrow"/>
          <w:b w:val="0"/>
          <w:i/>
          <w:sz w:val="22"/>
          <w:szCs w:val="22"/>
        </w:rPr>
      </w:pPr>
      <w:r>
        <w:rPr>
          <w:rFonts w:ascii="Arial Narrow" w:hAnsi="Arial Narrow"/>
          <w:b w:val="0"/>
          <w:i/>
          <w:sz w:val="22"/>
          <w:szCs w:val="22"/>
        </w:rPr>
        <w:t xml:space="preserve">Approved January </w:t>
      </w:r>
      <w:r w:rsidR="00E54012">
        <w:rPr>
          <w:rFonts w:ascii="Arial Narrow" w:hAnsi="Arial Narrow"/>
          <w:b w:val="0"/>
          <w:i/>
          <w:sz w:val="22"/>
          <w:szCs w:val="22"/>
        </w:rPr>
        <w:t xml:space="preserve">2009 and </w:t>
      </w:r>
      <w:r>
        <w:rPr>
          <w:rFonts w:ascii="Arial Narrow" w:hAnsi="Arial Narrow"/>
          <w:b w:val="0"/>
          <w:i/>
          <w:sz w:val="22"/>
          <w:szCs w:val="22"/>
        </w:rPr>
        <w:t>Updated August</w:t>
      </w:r>
      <w:r w:rsidR="00D33A12">
        <w:rPr>
          <w:rFonts w:ascii="Arial Narrow" w:hAnsi="Arial Narrow"/>
          <w:b w:val="0"/>
          <w:i/>
          <w:sz w:val="22"/>
          <w:szCs w:val="22"/>
        </w:rPr>
        <w:t xml:space="preserve"> 2013</w:t>
      </w:r>
    </w:p>
    <w:p w:rsidR="00321B0D" w:rsidRPr="004E705F" w:rsidRDefault="00321B0D" w:rsidP="004E705F">
      <w:pPr>
        <w:widowControl w:val="0"/>
        <w:tabs>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right="-160"/>
        <w:rPr>
          <w:rFonts w:ascii="Arial Narrow" w:hAnsi="Arial Narrow"/>
          <w:b/>
          <w:sz w:val="18"/>
        </w:rPr>
      </w:pPr>
    </w:p>
    <w:p w:rsidR="00321B0D" w:rsidRPr="004E705F" w:rsidRDefault="00321B0D" w:rsidP="00694F0B">
      <w:pPr>
        <w:widowControl w:val="0"/>
        <w:tabs>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right="-160"/>
        <w:jc w:val="center"/>
        <w:rPr>
          <w:rFonts w:ascii="Arial Narrow" w:hAnsi="Arial Narrow"/>
          <w:b/>
        </w:rPr>
      </w:pPr>
      <w:r w:rsidRPr="004E705F">
        <w:rPr>
          <w:rFonts w:ascii="Arial Narrow" w:hAnsi="Arial Narrow"/>
          <w:b/>
        </w:rPr>
        <w:t>TEC Co</w:t>
      </w:r>
      <w:r w:rsidR="00A2406B">
        <w:rPr>
          <w:rFonts w:ascii="Arial Narrow" w:hAnsi="Arial Narrow"/>
          <w:b/>
        </w:rPr>
        <w:t>mposition and Voting P</w:t>
      </w:r>
      <w:r w:rsidR="00694F0B">
        <w:rPr>
          <w:rFonts w:ascii="Arial Narrow" w:hAnsi="Arial Narrow"/>
          <w:b/>
        </w:rPr>
        <w:t>rivileges</w:t>
      </w:r>
    </w:p>
    <w:p w:rsidR="00321B0D" w:rsidRPr="004E705F" w:rsidRDefault="00321B0D" w:rsidP="004E705F">
      <w:pPr>
        <w:widowControl w:val="0"/>
        <w:tabs>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right="-160"/>
        <w:rPr>
          <w:rFonts w:ascii="Arial Narrow" w:hAnsi="Arial Narrow"/>
          <w:b/>
          <w:sz w:val="8"/>
        </w:rPr>
      </w:pPr>
    </w:p>
    <w:p w:rsidR="00321B0D" w:rsidRPr="004E705F" w:rsidRDefault="00321B0D" w:rsidP="004E705F">
      <w:pPr>
        <w:numPr>
          <w:ilvl w:val="0"/>
          <w:numId w:val="11"/>
        </w:numPr>
        <w:tabs>
          <w:tab w:val="clear" w:pos="360"/>
          <w:tab w:val="left" w:pos="630"/>
          <w:tab w:val="left" w:pos="2592"/>
          <w:tab w:val="left" w:pos="3168"/>
          <w:tab w:val="left" w:pos="3744"/>
          <w:tab w:val="left" w:pos="5184"/>
          <w:tab w:val="left" w:pos="6192"/>
          <w:tab w:val="left" w:pos="6768"/>
          <w:tab w:val="left" w:pos="7344"/>
          <w:tab w:val="left" w:pos="7920"/>
          <w:tab w:val="left" w:pos="8496"/>
          <w:tab w:val="left" w:pos="9216"/>
        </w:tabs>
        <w:spacing w:line="276" w:lineRule="auto"/>
        <w:ind w:left="630" w:right="-160" w:hanging="270"/>
        <w:rPr>
          <w:rFonts w:ascii="Arial Narrow" w:hAnsi="Arial Narrow"/>
          <w:sz w:val="22"/>
        </w:rPr>
      </w:pPr>
      <w:r w:rsidRPr="004E705F">
        <w:rPr>
          <w:rFonts w:ascii="Arial Narrow" w:hAnsi="Arial Narrow"/>
          <w:sz w:val="22"/>
        </w:rPr>
        <w:t xml:space="preserve">Three </w:t>
      </w:r>
      <w:r w:rsidR="00DF20CA" w:rsidRPr="004E705F">
        <w:rPr>
          <w:rFonts w:ascii="Arial Narrow" w:hAnsi="Arial Narrow"/>
          <w:sz w:val="22"/>
        </w:rPr>
        <w:t xml:space="preserve">Hanover College </w:t>
      </w:r>
      <w:r w:rsidRPr="004E705F">
        <w:rPr>
          <w:rFonts w:ascii="Arial Narrow" w:hAnsi="Arial Narrow"/>
          <w:sz w:val="22"/>
        </w:rPr>
        <w:t>faculty members appointed by the Steering Committee, one of whom will serve as Chair of the Committee.</w:t>
      </w:r>
    </w:p>
    <w:p w:rsidR="00321B0D" w:rsidRPr="004E705F" w:rsidRDefault="00D33A12" w:rsidP="004E705F">
      <w:pPr>
        <w:numPr>
          <w:ilvl w:val="0"/>
          <w:numId w:val="11"/>
        </w:numPr>
        <w:tabs>
          <w:tab w:val="clear" w:pos="360"/>
          <w:tab w:val="left" w:pos="630"/>
          <w:tab w:val="left" w:pos="2592"/>
          <w:tab w:val="left" w:pos="3168"/>
          <w:tab w:val="left" w:pos="3744"/>
          <w:tab w:val="left" w:pos="5184"/>
          <w:tab w:val="left" w:pos="6192"/>
          <w:tab w:val="left" w:pos="6768"/>
          <w:tab w:val="left" w:pos="7344"/>
          <w:tab w:val="left" w:pos="7920"/>
          <w:tab w:val="left" w:pos="8496"/>
          <w:tab w:val="left" w:pos="9216"/>
        </w:tabs>
        <w:spacing w:line="276" w:lineRule="auto"/>
        <w:ind w:left="630" w:right="-160" w:hanging="270"/>
        <w:rPr>
          <w:rFonts w:ascii="Arial Narrow" w:hAnsi="Arial Narrow"/>
          <w:sz w:val="22"/>
        </w:rPr>
      </w:pPr>
      <w:r>
        <w:rPr>
          <w:rFonts w:ascii="Arial Narrow" w:hAnsi="Arial Narrow"/>
          <w:sz w:val="22"/>
        </w:rPr>
        <w:t>A minimum of two f</w:t>
      </w:r>
      <w:r w:rsidR="00321B0D" w:rsidRPr="004E705F">
        <w:rPr>
          <w:rFonts w:ascii="Arial Narrow" w:hAnsi="Arial Narrow"/>
          <w:sz w:val="22"/>
        </w:rPr>
        <w:t xml:space="preserve">aculty </w:t>
      </w:r>
      <w:r w:rsidR="0038643C" w:rsidRPr="004E705F">
        <w:rPr>
          <w:rFonts w:ascii="Arial Narrow" w:hAnsi="Arial Narrow"/>
          <w:sz w:val="22"/>
        </w:rPr>
        <w:t>member</w:t>
      </w:r>
      <w:r w:rsidR="00CB2225" w:rsidRPr="004E705F">
        <w:rPr>
          <w:rFonts w:ascii="Arial Narrow" w:hAnsi="Arial Narrow"/>
          <w:sz w:val="22"/>
        </w:rPr>
        <w:t xml:space="preserve"> </w:t>
      </w:r>
      <w:r w:rsidR="00321B0D" w:rsidRPr="004E705F">
        <w:rPr>
          <w:rFonts w:ascii="Arial Narrow" w:hAnsi="Arial Narrow"/>
          <w:sz w:val="22"/>
        </w:rPr>
        <w:t>from the Educatio</w:t>
      </w:r>
      <w:r>
        <w:rPr>
          <w:rFonts w:ascii="Arial Narrow" w:hAnsi="Arial Narrow"/>
          <w:sz w:val="22"/>
        </w:rPr>
        <w:t>n Department</w:t>
      </w:r>
      <w:r w:rsidR="00006E14">
        <w:rPr>
          <w:rFonts w:ascii="Arial Narrow" w:hAnsi="Arial Narrow"/>
          <w:sz w:val="22"/>
        </w:rPr>
        <w:t xml:space="preserve"> (9/2011)</w:t>
      </w:r>
    </w:p>
    <w:p w:rsidR="00321B0D" w:rsidRPr="004E705F" w:rsidRDefault="00321B0D" w:rsidP="004E705F">
      <w:pPr>
        <w:numPr>
          <w:ilvl w:val="0"/>
          <w:numId w:val="11"/>
        </w:numPr>
        <w:tabs>
          <w:tab w:val="clear" w:pos="360"/>
          <w:tab w:val="left" w:pos="630"/>
          <w:tab w:val="left" w:pos="2592"/>
          <w:tab w:val="left" w:pos="3168"/>
          <w:tab w:val="left" w:pos="3744"/>
          <w:tab w:val="left" w:pos="5184"/>
          <w:tab w:val="left" w:pos="6192"/>
          <w:tab w:val="left" w:pos="6768"/>
          <w:tab w:val="left" w:pos="7344"/>
          <w:tab w:val="left" w:pos="7920"/>
          <w:tab w:val="left" w:pos="8496"/>
          <w:tab w:val="left" w:pos="9216"/>
        </w:tabs>
        <w:spacing w:line="276" w:lineRule="auto"/>
        <w:ind w:left="630" w:right="-160" w:hanging="270"/>
        <w:rPr>
          <w:rFonts w:ascii="Arial Narrow" w:hAnsi="Arial Narrow"/>
          <w:sz w:val="22"/>
        </w:rPr>
      </w:pPr>
      <w:r w:rsidRPr="004E705F">
        <w:rPr>
          <w:rFonts w:ascii="Arial Narrow" w:hAnsi="Arial Narrow"/>
          <w:sz w:val="22"/>
        </w:rPr>
        <w:t xml:space="preserve">The </w:t>
      </w:r>
      <w:r w:rsidR="0038643C" w:rsidRPr="004E705F">
        <w:rPr>
          <w:rFonts w:ascii="Arial Narrow" w:hAnsi="Arial Narrow"/>
          <w:sz w:val="22"/>
        </w:rPr>
        <w:t xml:space="preserve">Hanover </w:t>
      </w:r>
      <w:r w:rsidRPr="004E705F">
        <w:rPr>
          <w:rFonts w:ascii="Arial Narrow" w:hAnsi="Arial Narrow"/>
          <w:sz w:val="22"/>
        </w:rPr>
        <w:t>College Registrar.</w:t>
      </w:r>
    </w:p>
    <w:p w:rsidR="00321B0D" w:rsidRPr="004E705F" w:rsidRDefault="00321B0D" w:rsidP="004E705F">
      <w:pPr>
        <w:numPr>
          <w:ilvl w:val="0"/>
          <w:numId w:val="11"/>
        </w:numPr>
        <w:tabs>
          <w:tab w:val="clear" w:pos="360"/>
          <w:tab w:val="left" w:pos="630"/>
          <w:tab w:val="left" w:pos="2592"/>
          <w:tab w:val="left" w:pos="3168"/>
          <w:tab w:val="left" w:pos="3744"/>
          <w:tab w:val="left" w:pos="5184"/>
          <w:tab w:val="left" w:pos="6192"/>
          <w:tab w:val="left" w:pos="6768"/>
          <w:tab w:val="left" w:pos="7344"/>
          <w:tab w:val="left" w:pos="7920"/>
          <w:tab w:val="left" w:pos="8496"/>
          <w:tab w:val="left" w:pos="9216"/>
        </w:tabs>
        <w:spacing w:line="276" w:lineRule="auto"/>
        <w:ind w:left="630" w:right="-160" w:hanging="270"/>
        <w:rPr>
          <w:rFonts w:ascii="Arial Narrow" w:hAnsi="Arial Narrow"/>
          <w:sz w:val="22"/>
        </w:rPr>
      </w:pPr>
      <w:r w:rsidRPr="004E705F">
        <w:rPr>
          <w:rFonts w:ascii="Arial Narrow" w:hAnsi="Arial Narrow"/>
          <w:sz w:val="22"/>
        </w:rPr>
        <w:t>Two students nominated by Student Senate and approved by the President and Vice President for Academic Affairs. These students</w:t>
      </w:r>
      <w:r w:rsidR="00D33A12">
        <w:rPr>
          <w:rFonts w:ascii="Arial Narrow" w:hAnsi="Arial Narrow"/>
          <w:sz w:val="22"/>
        </w:rPr>
        <w:t xml:space="preserve"> are usually juniors </w:t>
      </w:r>
      <w:r w:rsidRPr="004E705F">
        <w:rPr>
          <w:rFonts w:ascii="Arial Narrow" w:hAnsi="Arial Narrow"/>
          <w:sz w:val="22"/>
        </w:rPr>
        <w:t>and include one student in elementary education and one in secondary education. The Education Department typically submits the names of several strong students for the Senate to consider.</w:t>
      </w:r>
    </w:p>
    <w:p w:rsidR="00321B0D" w:rsidRDefault="00321B0D" w:rsidP="004E705F">
      <w:pPr>
        <w:numPr>
          <w:ilvl w:val="0"/>
          <w:numId w:val="11"/>
        </w:numPr>
        <w:tabs>
          <w:tab w:val="clear" w:pos="360"/>
          <w:tab w:val="left" w:pos="630"/>
          <w:tab w:val="left" w:pos="2592"/>
          <w:tab w:val="left" w:pos="3168"/>
          <w:tab w:val="left" w:pos="3744"/>
          <w:tab w:val="left" w:pos="5184"/>
          <w:tab w:val="left" w:pos="6192"/>
          <w:tab w:val="left" w:pos="6768"/>
          <w:tab w:val="left" w:pos="7344"/>
          <w:tab w:val="left" w:pos="7920"/>
          <w:tab w:val="left" w:pos="8496"/>
          <w:tab w:val="left" w:pos="9216"/>
        </w:tabs>
        <w:spacing w:line="276" w:lineRule="auto"/>
        <w:ind w:left="630" w:right="-160" w:hanging="270"/>
        <w:rPr>
          <w:rFonts w:ascii="Arial Narrow" w:hAnsi="Arial Narrow"/>
          <w:sz w:val="22"/>
        </w:rPr>
      </w:pPr>
      <w:r w:rsidRPr="004E705F">
        <w:rPr>
          <w:rFonts w:ascii="Arial Narrow" w:hAnsi="Arial Narrow"/>
          <w:sz w:val="22"/>
        </w:rPr>
        <w:t xml:space="preserve">The Dean of the College </w:t>
      </w:r>
      <w:r w:rsidR="007156B1" w:rsidRPr="004E705F">
        <w:rPr>
          <w:rFonts w:ascii="Arial Narrow" w:hAnsi="Arial Narrow"/>
          <w:sz w:val="22"/>
        </w:rPr>
        <w:t>or his desig</w:t>
      </w:r>
      <w:r w:rsidR="00D33A12">
        <w:rPr>
          <w:rFonts w:ascii="Arial Narrow" w:hAnsi="Arial Narrow"/>
          <w:sz w:val="22"/>
        </w:rPr>
        <w:t>nee – usually a Division Head other than that of Social Sciences</w:t>
      </w:r>
      <w:r w:rsidR="00006E14">
        <w:rPr>
          <w:rFonts w:ascii="Arial Narrow" w:hAnsi="Arial Narrow"/>
          <w:sz w:val="22"/>
        </w:rPr>
        <w:t xml:space="preserve"> (9/2012)</w:t>
      </w:r>
    </w:p>
    <w:p w:rsidR="00A2406B" w:rsidRDefault="00A2406B" w:rsidP="004E705F">
      <w:pPr>
        <w:numPr>
          <w:ilvl w:val="0"/>
          <w:numId w:val="11"/>
        </w:numPr>
        <w:tabs>
          <w:tab w:val="clear" w:pos="360"/>
          <w:tab w:val="left" w:pos="630"/>
          <w:tab w:val="left" w:pos="2592"/>
          <w:tab w:val="left" w:pos="3168"/>
          <w:tab w:val="left" w:pos="3744"/>
          <w:tab w:val="left" w:pos="5184"/>
          <w:tab w:val="left" w:pos="6192"/>
          <w:tab w:val="left" w:pos="6768"/>
          <w:tab w:val="left" w:pos="7344"/>
          <w:tab w:val="left" w:pos="7920"/>
          <w:tab w:val="left" w:pos="8496"/>
          <w:tab w:val="left" w:pos="9216"/>
        </w:tabs>
        <w:spacing w:line="276" w:lineRule="auto"/>
        <w:ind w:left="630" w:right="-160" w:hanging="270"/>
        <w:rPr>
          <w:rFonts w:ascii="Arial Narrow" w:hAnsi="Arial Narrow"/>
          <w:sz w:val="22"/>
        </w:rPr>
      </w:pPr>
      <w:r>
        <w:rPr>
          <w:rFonts w:ascii="Arial Narrow" w:hAnsi="Arial Narrow"/>
          <w:sz w:val="22"/>
        </w:rPr>
        <w:t>The President of the College is an ex-officio member of all campus committees.</w:t>
      </w:r>
    </w:p>
    <w:p w:rsidR="00A2406B" w:rsidRPr="004E705F" w:rsidRDefault="00A2406B" w:rsidP="00A2406B">
      <w:pPr>
        <w:tabs>
          <w:tab w:val="left" w:pos="630"/>
          <w:tab w:val="left" w:pos="2592"/>
          <w:tab w:val="left" w:pos="3168"/>
          <w:tab w:val="left" w:pos="3744"/>
          <w:tab w:val="left" w:pos="5184"/>
          <w:tab w:val="left" w:pos="6192"/>
          <w:tab w:val="left" w:pos="6768"/>
          <w:tab w:val="left" w:pos="7344"/>
          <w:tab w:val="left" w:pos="7920"/>
          <w:tab w:val="left" w:pos="8496"/>
          <w:tab w:val="left" w:pos="9216"/>
        </w:tabs>
        <w:spacing w:line="276" w:lineRule="auto"/>
        <w:ind w:left="630" w:right="-160"/>
        <w:rPr>
          <w:rFonts w:ascii="Arial Narrow" w:hAnsi="Arial Narrow"/>
          <w:sz w:val="22"/>
        </w:rPr>
      </w:pPr>
    </w:p>
    <w:p w:rsidR="00321B0D" w:rsidRPr="004E705F" w:rsidRDefault="00A2406B" w:rsidP="00A2406B">
      <w:pPr>
        <w:tabs>
          <w:tab w:val="left" w:pos="630"/>
          <w:tab w:val="left" w:pos="2592"/>
          <w:tab w:val="left" w:pos="3168"/>
          <w:tab w:val="left" w:pos="3744"/>
          <w:tab w:val="left" w:pos="5184"/>
          <w:tab w:val="left" w:pos="6192"/>
          <w:tab w:val="left" w:pos="6768"/>
          <w:tab w:val="left" w:pos="7344"/>
          <w:tab w:val="left" w:pos="7920"/>
          <w:tab w:val="left" w:pos="8496"/>
          <w:tab w:val="left" w:pos="9216"/>
        </w:tabs>
        <w:spacing w:line="276" w:lineRule="auto"/>
        <w:ind w:right="-160"/>
        <w:rPr>
          <w:rFonts w:ascii="Arial Narrow" w:hAnsi="Arial Narrow"/>
          <w:sz w:val="22"/>
        </w:rPr>
      </w:pPr>
      <w:r>
        <w:rPr>
          <w:rFonts w:ascii="Arial Narrow" w:hAnsi="Arial Narrow"/>
          <w:sz w:val="22"/>
        </w:rPr>
        <w:t xml:space="preserve">NOTE:  </w:t>
      </w:r>
      <w:r w:rsidR="00321B0D" w:rsidRPr="004E705F">
        <w:rPr>
          <w:rFonts w:ascii="Arial Narrow" w:hAnsi="Arial Narrow"/>
          <w:sz w:val="22"/>
        </w:rPr>
        <w:t xml:space="preserve">The remaining members of the </w:t>
      </w:r>
      <w:r w:rsidR="0038643C" w:rsidRPr="004E705F">
        <w:rPr>
          <w:rFonts w:ascii="Arial Narrow" w:hAnsi="Arial Narrow"/>
          <w:sz w:val="22"/>
        </w:rPr>
        <w:t>Education D</w:t>
      </w:r>
      <w:r w:rsidR="00321B0D" w:rsidRPr="004E705F">
        <w:rPr>
          <w:rFonts w:ascii="Arial Narrow" w:hAnsi="Arial Narrow"/>
          <w:sz w:val="22"/>
        </w:rPr>
        <w:t xml:space="preserve">epartment are </w:t>
      </w:r>
      <w:r w:rsidR="0038643C" w:rsidRPr="004E705F">
        <w:rPr>
          <w:rFonts w:ascii="Arial Narrow" w:hAnsi="Arial Narrow"/>
          <w:sz w:val="22"/>
        </w:rPr>
        <w:t xml:space="preserve">considered to be </w:t>
      </w:r>
      <w:r w:rsidR="00321B0D" w:rsidRPr="004E705F">
        <w:rPr>
          <w:rFonts w:ascii="Arial Narrow" w:hAnsi="Arial Narrow"/>
          <w:i/>
          <w:sz w:val="22"/>
        </w:rPr>
        <w:t>non-voting ex-officio members</w:t>
      </w:r>
      <w:r w:rsidR="00321B0D" w:rsidRPr="004E705F">
        <w:rPr>
          <w:rFonts w:ascii="Arial Narrow" w:hAnsi="Arial Narrow"/>
          <w:sz w:val="22"/>
        </w:rPr>
        <w:t xml:space="preserve">. </w:t>
      </w:r>
    </w:p>
    <w:p w:rsidR="00A2406B" w:rsidRDefault="00321B0D" w:rsidP="004E705F">
      <w:pPr>
        <w:tabs>
          <w:tab w:val="left" w:pos="630"/>
          <w:tab w:val="left" w:pos="2592"/>
          <w:tab w:val="left" w:pos="3168"/>
          <w:tab w:val="left" w:pos="3744"/>
          <w:tab w:val="left" w:pos="5184"/>
          <w:tab w:val="left" w:pos="6192"/>
          <w:tab w:val="left" w:pos="6768"/>
          <w:tab w:val="left" w:pos="7344"/>
          <w:tab w:val="left" w:pos="7920"/>
          <w:tab w:val="left" w:pos="8496"/>
          <w:tab w:val="left" w:pos="9216"/>
        </w:tabs>
        <w:spacing w:line="276" w:lineRule="auto"/>
        <w:ind w:left="630" w:right="-160" w:hanging="270"/>
        <w:rPr>
          <w:rFonts w:ascii="Arial Narrow" w:hAnsi="Arial Narrow"/>
          <w:sz w:val="22"/>
        </w:rPr>
      </w:pPr>
      <w:r w:rsidRPr="004E705F">
        <w:rPr>
          <w:rFonts w:ascii="Arial Narrow" w:hAnsi="Arial Narrow"/>
          <w:sz w:val="22"/>
        </w:rPr>
        <w:tab/>
        <w:t xml:space="preserve">This allows the Education faculty members who are not appointed to TEC to be appointed to other committees. These colleagues are invited to come to all TEC meetings and have a voice at all meetings, but they are only "expected/strongly </w:t>
      </w:r>
    </w:p>
    <w:p w:rsidR="00321B0D" w:rsidRPr="004E705F" w:rsidRDefault="00A2406B" w:rsidP="004E705F">
      <w:pPr>
        <w:tabs>
          <w:tab w:val="left" w:pos="630"/>
          <w:tab w:val="left" w:pos="2592"/>
          <w:tab w:val="left" w:pos="3168"/>
          <w:tab w:val="left" w:pos="3744"/>
          <w:tab w:val="left" w:pos="5184"/>
          <w:tab w:val="left" w:pos="6192"/>
          <w:tab w:val="left" w:pos="6768"/>
          <w:tab w:val="left" w:pos="7344"/>
          <w:tab w:val="left" w:pos="7920"/>
          <w:tab w:val="left" w:pos="8496"/>
          <w:tab w:val="left" w:pos="9216"/>
        </w:tabs>
        <w:spacing w:line="276" w:lineRule="auto"/>
        <w:ind w:left="630" w:right="-160" w:hanging="270"/>
        <w:rPr>
          <w:rFonts w:ascii="Arial Narrow" w:hAnsi="Arial Narrow"/>
          <w:sz w:val="22"/>
        </w:rPr>
      </w:pPr>
      <w:r>
        <w:rPr>
          <w:rFonts w:ascii="Arial Narrow" w:hAnsi="Arial Narrow"/>
          <w:sz w:val="22"/>
        </w:rPr>
        <w:t xml:space="preserve">     </w:t>
      </w:r>
      <w:proofErr w:type="gramStart"/>
      <w:r w:rsidR="00321B0D" w:rsidRPr="004E705F">
        <w:rPr>
          <w:rFonts w:ascii="Arial Narrow" w:hAnsi="Arial Narrow"/>
          <w:sz w:val="22"/>
        </w:rPr>
        <w:t>urged</w:t>
      </w:r>
      <w:proofErr w:type="gramEnd"/>
      <w:r w:rsidR="00321B0D" w:rsidRPr="004E705F">
        <w:rPr>
          <w:rFonts w:ascii="Arial Narrow" w:hAnsi="Arial Narrow"/>
          <w:sz w:val="22"/>
        </w:rPr>
        <w:t xml:space="preserve">" to attend meetings where decisions about admission or readmission of students in the program are involved. </w:t>
      </w:r>
    </w:p>
    <w:p w:rsidR="00321B0D" w:rsidRPr="004E705F" w:rsidRDefault="00321B0D" w:rsidP="004E705F">
      <w:pPr>
        <w:tabs>
          <w:tab w:val="left" w:pos="800"/>
          <w:tab w:val="left" w:pos="2016"/>
          <w:tab w:val="left" w:pos="2592"/>
          <w:tab w:val="left" w:pos="3168"/>
          <w:tab w:val="left" w:pos="3744"/>
          <w:tab w:val="left" w:pos="5184"/>
          <w:tab w:val="left" w:pos="6192"/>
          <w:tab w:val="left" w:pos="6768"/>
          <w:tab w:val="left" w:pos="7344"/>
          <w:tab w:val="left" w:pos="7920"/>
          <w:tab w:val="left" w:pos="8496"/>
          <w:tab w:val="left" w:pos="9216"/>
        </w:tabs>
        <w:spacing w:line="276" w:lineRule="auto"/>
        <w:ind w:left="810" w:right="-160" w:hanging="360"/>
        <w:rPr>
          <w:rFonts w:ascii="Arial Narrow" w:hAnsi="Arial Narrow"/>
          <w:sz w:val="14"/>
        </w:rPr>
      </w:pPr>
    </w:p>
    <w:p w:rsidR="004E705F" w:rsidRDefault="004E705F" w:rsidP="004E705F">
      <w:pPr>
        <w:tabs>
          <w:tab w:val="left" w:pos="720"/>
          <w:tab w:val="left" w:pos="2016"/>
          <w:tab w:val="left" w:pos="2592"/>
          <w:tab w:val="left" w:pos="3168"/>
          <w:tab w:val="left" w:pos="3744"/>
          <w:tab w:val="left" w:pos="5184"/>
          <w:tab w:val="left" w:pos="6192"/>
          <w:tab w:val="left" w:pos="6768"/>
          <w:tab w:val="left" w:pos="7344"/>
          <w:tab w:val="left" w:pos="7920"/>
          <w:tab w:val="left" w:pos="8496"/>
          <w:tab w:val="left" w:pos="9216"/>
        </w:tabs>
        <w:spacing w:line="276" w:lineRule="auto"/>
        <w:ind w:right="-160"/>
        <w:jc w:val="center"/>
        <w:rPr>
          <w:rFonts w:ascii="Arial Narrow" w:hAnsi="Arial Narrow"/>
          <w:b/>
        </w:rPr>
      </w:pPr>
    </w:p>
    <w:p w:rsidR="00321B0D" w:rsidRPr="004E705F" w:rsidRDefault="004E705F" w:rsidP="004E705F">
      <w:pPr>
        <w:tabs>
          <w:tab w:val="left" w:pos="720"/>
          <w:tab w:val="left" w:pos="2016"/>
          <w:tab w:val="left" w:pos="2592"/>
          <w:tab w:val="left" w:pos="3168"/>
          <w:tab w:val="left" w:pos="3744"/>
          <w:tab w:val="left" w:pos="5184"/>
          <w:tab w:val="left" w:pos="6192"/>
          <w:tab w:val="left" w:pos="6768"/>
          <w:tab w:val="left" w:pos="7344"/>
          <w:tab w:val="left" w:pos="7920"/>
          <w:tab w:val="left" w:pos="8496"/>
          <w:tab w:val="left" w:pos="9216"/>
        </w:tabs>
        <w:spacing w:line="276" w:lineRule="auto"/>
        <w:ind w:right="-160"/>
        <w:jc w:val="center"/>
        <w:rPr>
          <w:rFonts w:ascii="Arial Narrow" w:hAnsi="Arial Narrow"/>
          <w:b/>
        </w:rPr>
      </w:pPr>
      <w:r w:rsidRPr="004E705F">
        <w:rPr>
          <w:rFonts w:ascii="Arial Narrow" w:hAnsi="Arial Narrow"/>
          <w:b/>
        </w:rPr>
        <w:t>TEC Domains and Functions</w:t>
      </w:r>
    </w:p>
    <w:p w:rsidR="00D33A12" w:rsidRPr="004E705F" w:rsidRDefault="00D33A12" w:rsidP="00D33A12">
      <w:pPr>
        <w:tabs>
          <w:tab w:val="left" w:pos="360"/>
          <w:tab w:val="left" w:pos="2016"/>
          <w:tab w:val="left" w:pos="2592"/>
          <w:tab w:val="left" w:pos="3168"/>
          <w:tab w:val="left" w:pos="3744"/>
          <w:tab w:val="left" w:pos="5184"/>
          <w:tab w:val="left" w:pos="6192"/>
          <w:tab w:val="left" w:pos="6768"/>
          <w:tab w:val="left" w:pos="7344"/>
          <w:tab w:val="left" w:pos="7920"/>
          <w:tab w:val="left" w:pos="8496"/>
          <w:tab w:val="left" w:pos="9216"/>
        </w:tabs>
        <w:spacing w:line="276" w:lineRule="auto"/>
        <w:ind w:left="360" w:right="-160" w:hanging="360"/>
        <w:jc w:val="center"/>
        <w:rPr>
          <w:rFonts w:ascii="Arial Narrow" w:hAnsi="Arial Narrow"/>
          <w:b/>
          <w:sz w:val="22"/>
          <w:szCs w:val="22"/>
        </w:rPr>
      </w:pPr>
      <w:r>
        <w:rPr>
          <w:rFonts w:ascii="Arial Narrow" w:hAnsi="Arial Narrow"/>
          <w:b/>
          <w:sz w:val="22"/>
          <w:szCs w:val="22"/>
        </w:rPr>
        <w:t>(</w:t>
      </w:r>
      <w:proofErr w:type="gramStart"/>
      <w:r>
        <w:rPr>
          <w:rFonts w:ascii="Arial Narrow" w:hAnsi="Arial Narrow"/>
          <w:b/>
          <w:sz w:val="22"/>
          <w:szCs w:val="22"/>
        </w:rPr>
        <w:t>a</w:t>
      </w:r>
      <w:r w:rsidRPr="004E705F">
        <w:rPr>
          <w:rFonts w:ascii="Arial Narrow" w:hAnsi="Arial Narrow"/>
          <w:b/>
          <w:sz w:val="22"/>
          <w:szCs w:val="22"/>
        </w:rPr>
        <w:t>reas</w:t>
      </w:r>
      <w:proofErr w:type="gramEnd"/>
      <w:r w:rsidRPr="004E705F">
        <w:rPr>
          <w:rFonts w:ascii="Arial Narrow" w:hAnsi="Arial Narrow"/>
          <w:b/>
          <w:sz w:val="22"/>
          <w:szCs w:val="22"/>
        </w:rPr>
        <w:t xml:space="preserve"> of</w:t>
      </w:r>
      <w:r>
        <w:rPr>
          <w:rFonts w:ascii="Arial Narrow" w:hAnsi="Arial Narrow"/>
          <w:b/>
          <w:sz w:val="22"/>
          <w:szCs w:val="22"/>
        </w:rPr>
        <w:t xml:space="preserve"> authority or responsibility)</w:t>
      </w:r>
    </w:p>
    <w:p w:rsidR="00D33A12" w:rsidRPr="004E705F" w:rsidRDefault="00D33A12" w:rsidP="00D33A12">
      <w:pPr>
        <w:widowControl w:val="0"/>
        <w:tabs>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right="-160"/>
        <w:rPr>
          <w:rFonts w:ascii="Arial Narrow" w:hAnsi="Arial Narrow"/>
          <w:b/>
          <w:sz w:val="22"/>
          <w:szCs w:val="22"/>
        </w:rPr>
      </w:pPr>
    </w:p>
    <w:p w:rsidR="00D33A12" w:rsidRPr="004E705F" w:rsidRDefault="00D33A12" w:rsidP="00D33A12">
      <w:pPr>
        <w:widowControl w:val="0"/>
        <w:numPr>
          <w:ilvl w:val="0"/>
          <w:numId w:val="9"/>
        </w:numPr>
        <w:tabs>
          <w:tab w:val="clear" w:pos="360"/>
          <w:tab w:val="left" w:pos="720"/>
          <w:tab w:val="left" w:pos="7380"/>
        </w:tabs>
        <w:spacing w:line="276" w:lineRule="auto"/>
        <w:ind w:left="720" w:right="4"/>
        <w:rPr>
          <w:rFonts w:ascii="Arial Narrow" w:hAnsi="Arial Narrow"/>
          <w:sz w:val="22"/>
          <w:szCs w:val="22"/>
        </w:rPr>
      </w:pPr>
      <w:r w:rsidRPr="004E705F">
        <w:rPr>
          <w:rFonts w:ascii="Arial Narrow" w:hAnsi="Arial Narrow"/>
          <w:sz w:val="22"/>
          <w:szCs w:val="22"/>
        </w:rPr>
        <w:t>Establish criteria for admission to the Teacher Education Program (with input and collaboration from the Education Department).</w:t>
      </w:r>
    </w:p>
    <w:p w:rsidR="00D33A12" w:rsidRPr="004E705F" w:rsidRDefault="00D33A12" w:rsidP="00D33A12">
      <w:pPr>
        <w:widowControl w:val="0"/>
        <w:numPr>
          <w:ilvl w:val="0"/>
          <w:numId w:val="9"/>
        </w:numPr>
        <w:tabs>
          <w:tab w:val="clear" w:pos="360"/>
          <w:tab w:val="left" w:pos="720"/>
          <w:tab w:val="left" w:pos="7380"/>
        </w:tabs>
        <w:spacing w:line="276" w:lineRule="auto"/>
        <w:ind w:left="720" w:right="4"/>
        <w:rPr>
          <w:rFonts w:ascii="Arial Narrow" w:hAnsi="Arial Narrow"/>
          <w:sz w:val="22"/>
          <w:szCs w:val="22"/>
        </w:rPr>
      </w:pPr>
      <w:r w:rsidRPr="004E705F">
        <w:rPr>
          <w:rFonts w:ascii="Arial Narrow" w:hAnsi="Arial Narrow"/>
          <w:sz w:val="22"/>
          <w:szCs w:val="22"/>
        </w:rPr>
        <w:t>Rule on student applications for the Teacher Education program: admi</w:t>
      </w:r>
      <w:r>
        <w:rPr>
          <w:rFonts w:ascii="Arial Narrow" w:hAnsi="Arial Narrow"/>
          <w:sz w:val="22"/>
          <w:szCs w:val="22"/>
        </w:rPr>
        <w:t>ssion/rejections</w:t>
      </w:r>
    </w:p>
    <w:p w:rsidR="00D33A12" w:rsidRPr="004E705F" w:rsidRDefault="00D33A12" w:rsidP="00D33A12">
      <w:pPr>
        <w:widowControl w:val="0"/>
        <w:numPr>
          <w:ilvl w:val="0"/>
          <w:numId w:val="9"/>
        </w:numPr>
        <w:tabs>
          <w:tab w:val="clear" w:pos="360"/>
          <w:tab w:val="left" w:pos="720"/>
          <w:tab w:val="left" w:pos="7380"/>
        </w:tabs>
        <w:spacing w:line="276" w:lineRule="auto"/>
        <w:ind w:left="720" w:right="4"/>
        <w:rPr>
          <w:rFonts w:ascii="Arial Narrow" w:hAnsi="Arial Narrow"/>
          <w:sz w:val="22"/>
          <w:szCs w:val="22"/>
        </w:rPr>
      </w:pPr>
      <w:r w:rsidRPr="004E705F">
        <w:rPr>
          <w:rFonts w:ascii="Arial Narrow" w:hAnsi="Arial Narrow"/>
          <w:sz w:val="22"/>
          <w:szCs w:val="22"/>
        </w:rPr>
        <w:t xml:space="preserve">Monitor the progress of program candidates; place students on probation or remove them from probation as appropriate; </w:t>
      </w:r>
      <w:r>
        <w:rPr>
          <w:rFonts w:ascii="Arial Narrow" w:hAnsi="Arial Narrow"/>
          <w:sz w:val="22"/>
          <w:szCs w:val="22"/>
        </w:rPr>
        <w:t>dismissal</w:t>
      </w:r>
      <w:r w:rsidR="00EF0698">
        <w:rPr>
          <w:rFonts w:ascii="Arial Narrow" w:hAnsi="Arial Narrow"/>
          <w:sz w:val="22"/>
          <w:szCs w:val="22"/>
        </w:rPr>
        <w:t>s</w:t>
      </w:r>
      <w:r>
        <w:rPr>
          <w:rFonts w:ascii="Arial Narrow" w:hAnsi="Arial Narrow"/>
          <w:sz w:val="22"/>
          <w:szCs w:val="22"/>
        </w:rPr>
        <w:t xml:space="preserve"> from the </w:t>
      </w:r>
      <w:proofErr w:type="gramStart"/>
      <w:r>
        <w:rPr>
          <w:rFonts w:ascii="Arial Narrow" w:hAnsi="Arial Narrow"/>
          <w:sz w:val="22"/>
          <w:szCs w:val="22"/>
        </w:rPr>
        <w:t>program,</w:t>
      </w:r>
      <w:proofErr w:type="gramEnd"/>
      <w:r>
        <w:rPr>
          <w:rFonts w:ascii="Arial Narrow" w:hAnsi="Arial Narrow"/>
          <w:sz w:val="22"/>
          <w:szCs w:val="22"/>
        </w:rPr>
        <w:t xml:space="preserve"> </w:t>
      </w:r>
      <w:r w:rsidR="00E327A8">
        <w:rPr>
          <w:rFonts w:ascii="Arial Narrow" w:hAnsi="Arial Narrow"/>
          <w:sz w:val="22"/>
          <w:szCs w:val="22"/>
        </w:rPr>
        <w:t>oversee voluntary withdrawals and conduct exit interviews for same</w:t>
      </w:r>
      <w:r w:rsidR="00EF0698">
        <w:rPr>
          <w:rFonts w:ascii="Arial Narrow" w:hAnsi="Arial Narrow"/>
          <w:sz w:val="22"/>
          <w:szCs w:val="22"/>
        </w:rPr>
        <w:t>.</w:t>
      </w:r>
    </w:p>
    <w:p w:rsidR="00D33A12" w:rsidRPr="004E705F" w:rsidRDefault="00D33A12" w:rsidP="00D33A12">
      <w:pPr>
        <w:widowControl w:val="0"/>
        <w:numPr>
          <w:ilvl w:val="0"/>
          <w:numId w:val="9"/>
        </w:numPr>
        <w:tabs>
          <w:tab w:val="clear" w:pos="360"/>
          <w:tab w:val="left" w:pos="720"/>
          <w:tab w:val="left" w:pos="7380"/>
        </w:tabs>
        <w:spacing w:line="276" w:lineRule="auto"/>
        <w:ind w:left="720" w:right="4"/>
        <w:rPr>
          <w:rFonts w:ascii="Arial Narrow" w:hAnsi="Arial Narrow"/>
          <w:sz w:val="22"/>
          <w:szCs w:val="22"/>
        </w:rPr>
      </w:pPr>
      <w:r w:rsidRPr="004E705F">
        <w:rPr>
          <w:rFonts w:ascii="Arial Narrow" w:hAnsi="Arial Narrow"/>
          <w:sz w:val="22"/>
          <w:szCs w:val="22"/>
        </w:rPr>
        <w:t>Act as advocate for the education program within the college.</w:t>
      </w:r>
    </w:p>
    <w:p w:rsidR="00D33A12" w:rsidRPr="004E705F" w:rsidRDefault="00D33A12" w:rsidP="00D33A12">
      <w:pPr>
        <w:widowControl w:val="0"/>
        <w:numPr>
          <w:ilvl w:val="0"/>
          <w:numId w:val="9"/>
        </w:numPr>
        <w:tabs>
          <w:tab w:val="clear" w:pos="360"/>
          <w:tab w:val="left" w:pos="720"/>
          <w:tab w:val="left" w:pos="7380"/>
        </w:tabs>
        <w:spacing w:line="276" w:lineRule="auto"/>
        <w:ind w:left="720" w:right="4"/>
        <w:rPr>
          <w:rFonts w:ascii="Arial Narrow" w:hAnsi="Arial Narrow"/>
          <w:sz w:val="22"/>
          <w:szCs w:val="22"/>
        </w:rPr>
      </w:pPr>
      <w:r w:rsidRPr="004E705F">
        <w:rPr>
          <w:rFonts w:ascii="Arial Narrow" w:hAnsi="Arial Narrow"/>
          <w:sz w:val="22"/>
          <w:szCs w:val="22"/>
        </w:rPr>
        <w:t>Provide feedback to the Education Department on the education program and its place within the college.</w:t>
      </w:r>
    </w:p>
    <w:p w:rsidR="00D33A12" w:rsidRPr="004E705F" w:rsidRDefault="00D33A12" w:rsidP="00D33A12">
      <w:pPr>
        <w:widowControl w:val="0"/>
        <w:numPr>
          <w:ilvl w:val="0"/>
          <w:numId w:val="9"/>
        </w:numPr>
        <w:tabs>
          <w:tab w:val="clear" w:pos="360"/>
          <w:tab w:val="left" w:pos="720"/>
          <w:tab w:val="left" w:pos="7380"/>
        </w:tabs>
        <w:spacing w:line="276" w:lineRule="auto"/>
        <w:ind w:left="720" w:right="4"/>
        <w:rPr>
          <w:rFonts w:ascii="Arial Narrow" w:hAnsi="Arial Narrow"/>
          <w:sz w:val="22"/>
          <w:szCs w:val="22"/>
        </w:rPr>
      </w:pPr>
      <w:r w:rsidRPr="004E705F">
        <w:rPr>
          <w:rFonts w:ascii="Arial Narrow" w:hAnsi="Arial Narrow"/>
          <w:sz w:val="22"/>
          <w:szCs w:val="22"/>
        </w:rPr>
        <w:t>Provide advice and counsel to the department on any matters the Department wishes to bring to TEC.</w:t>
      </w:r>
    </w:p>
    <w:p w:rsidR="00D33A12" w:rsidRPr="004E705F" w:rsidRDefault="00D33A12" w:rsidP="00D33A12">
      <w:pPr>
        <w:widowControl w:val="0"/>
        <w:numPr>
          <w:ilvl w:val="0"/>
          <w:numId w:val="9"/>
        </w:numPr>
        <w:tabs>
          <w:tab w:val="clear" w:pos="360"/>
          <w:tab w:val="left" w:pos="720"/>
          <w:tab w:val="left" w:pos="7380"/>
        </w:tabs>
        <w:spacing w:line="276" w:lineRule="auto"/>
        <w:ind w:left="720" w:right="4"/>
        <w:rPr>
          <w:rFonts w:ascii="Arial Narrow" w:hAnsi="Arial Narrow"/>
          <w:sz w:val="22"/>
          <w:szCs w:val="22"/>
        </w:rPr>
      </w:pPr>
      <w:r w:rsidRPr="004E705F">
        <w:rPr>
          <w:rFonts w:ascii="Arial Narrow" w:hAnsi="Arial Narrow"/>
          <w:sz w:val="22"/>
          <w:szCs w:val="22"/>
        </w:rPr>
        <w:t>Approve all courses recommended by departments to meet state Certification requirements. (Faculty Manual III 2.5)</w:t>
      </w:r>
    </w:p>
    <w:p w:rsidR="00D33A12" w:rsidRPr="004E705F" w:rsidRDefault="00D33A12" w:rsidP="00D33A12">
      <w:pPr>
        <w:widowControl w:val="0"/>
        <w:numPr>
          <w:ilvl w:val="0"/>
          <w:numId w:val="9"/>
        </w:numPr>
        <w:tabs>
          <w:tab w:val="clear" w:pos="360"/>
          <w:tab w:val="left" w:pos="720"/>
          <w:tab w:val="left" w:pos="7380"/>
        </w:tabs>
        <w:spacing w:line="276" w:lineRule="auto"/>
        <w:ind w:left="720" w:right="4"/>
        <w:rPr>
          <w:rFonts w:ascii="Arial Narrow" w:hAnsi="Arial Narrow"/>
          <w:sz w:val="22"/>
          <w:szCs w:val="22"/>
        </w:rPr>
      </w:pPr>
      <w:r w:rsidRPr="004E705F">
        <w:rPr>
          <w:rFonts w:ascii="Arial Narrow" w:hAnsi="Arial Narrow"/>
          <w:sz w:val="22"/>
          <w:szCs w:val="22"/>
        </w:rPr>
        <w:t xml:space="preserve">Make recommendations to the Faculty regarding regulations for Teacher Certification Programs (Faculty Manual III 2.5) </w:t>
      </w:r>
    </w:p>
    <w:p w:rsidR="00D33A12" w:rsidRDefault="00D33A12" w:rsidP="00D33A12">
      <w:pPr>
        <w:widowControl w:val="0"/>
        <w:numPr>
          <w:ilvl w:val="0"/>
          <w:numId w:val="9"/>
        </w:numPr>
        <w:tabs>
          <w:tab w:val="clear" w:pos="360"/>
          <w:tab w:val="left" w:pos="720"/>
          <w:tab w:val="left" w:pos="7380"/>
        </w:tabs>
        <w:spacing w:line="276" w:lineRule="auto"/>
        <w:ind w:left="720" w:right="4"/>
        <w:rPr>
          <w:rFonts w:ascii="Arial Narrow" w:hAnsi="Arial Narrow"/>
          <w:sz w:val="22"/>
          <w:szCs w:val="22"/>
        </w:rPr>
      </w:pPr>
      <w:r w:rsidRPr="004E705F">
        <w:rPr>
          <w:rFonts w:ascii="Arial Narrow" w:hAnsi="Arial Narrow"/>
          <w:sz w:val="22"/>
          <w:szCs w:val="22"/>
        </w:rPr>
        <w:t xml:space="preserve">Review or act upon petitions for exceptions to courses or requirements for admission to the program or to Certification. (Faculty Manual III 2.5) Student petitions for changes or substitutions in college degree requirements (including LDRs) or in </w:t>
      </w:r>
      <w:r w:rsidRPr="004E705F">
        <w:rPr>
          <w:rFonts w:ascii="Arial Narrow" w:hAnsi="Arial Narrow"/>
          <w:sz w:val="22"/>
          <w:szCs w:val="22"/>
        </w:rPr>
        <w:lastRenderedPageBreak/>
        <w:t>requirements for certification by students in the teacher education program should first be sent to the Te</w:t>
      </w:r>
      <w:r w:rsidR="00E327A8">
        <w:rPr>
          <w:rFonts w:ascii="Arial Narrow" w:hAnsi="Arial Narrow"/>
          <w:sz w:val="22"/>
          <w:szCs w:val="22"/>
        </w:rPr>
        <w:t>acher Education Committee. The Teacher Education C</w:t>
      </w:r>
      <w:r w:rsidRPr="004E705F">
        <w:rPr>
          <w:rFonts w:ascii="Arial Narrow" w:hAnsi="Arial Narrow"/>
          <w:sz w:val="22"/>
          <w:szCs w:val="22"/>
        </w:rPr>
        <w:t>ommittee will rule only on whether o</w:t>
      </w:r>
      <w:r w:rsidR="00E327A8">
        <w:rPr>
          <w:rFonts w:ascii="Arial Narrow" w:hAnsi="Arial Narrow"/>
          <w:sz w:val="22"/>
          <w:szCs w:val="22"/>
        </w:rPr>
        <w:t>r</w:t>
      </w:r>
      <w:r w:rsidRPr="004E705F">
        <w:rPr>
          <w:rFonts w:ascii="Arial Narrow" w:hAnsi="Arial Narrow"/>
          <w:sz w:val="22"/>
          <w:szCs w:val="22"/>
        </w:rPr>
        <w:t xml:space="preserve"> not the request meets certification requirements.  Those petitions that pertain to college-wide requirements and which receive favorable recommendation of the TEC will then be forwarded to Student Academic Assistance Committee for their approval.</w:t>
      </w:r>
    </w:p>
    <w:p w:rsidR="00EF0698" w:rsidRDefault="00EF0698" w:rsidP="00D33A12">
      <w:pPr>
        <w:widowControl w:val="0"/>
        <w:numPr>
          <w:ilvl w:val="0"/>
          <w:numId w:val="9"/>
        </w:numPr>
        <w:tabs>
          <w:tab w:val="clear" w:pos="360"/>
          <w:tab w:val="left" w:pos="720"/>
          <w:tab w:val="left" w:pos="7380"/>
        </w:tabs>
        <w:spacing w:line="276" w:lineRule="auto"/>
        <w:ind w:left="720" w:right="4"/>
        <w:rPr>
          <w:rFonts w:ascii="Arial Narrow" w:hAnsi="Arial Narrow"/>
          <w:sz w:val="22"/>
          <w:szCs w:val="22"/>
        </w:rPr>
      </w:pPr>
      <w:r>
        <w:rPr>
          <w:rFonts w:ascii="Arial Narrow" w:hAnsi="Arial Narrow"/>
          <w:sz w:val="22"/>
          <w:szCs w:val="22"/>
        </w:rPr>
        <w:t>Enforces and communicates deadlines for program completion.</w:t>
      </w:r>
    </w:p>
    <w:p w:rsidR="00006E14" w:rsidRDefault="00006E14" w:rsidP="00006E14">
      <w:pPr>
        <w:widowControl w:val="0"/>
        <w:tabs>
          <w:tab w:val="left" w:pos="720"/>
          <w:tab w:val="left" w:pos="7380"/>
        </w:tabs>
        <w:spacing w:line="276" w:lineRule="auto"/>
        <w:ind w:right="4"/>
        <w:rPr>
          <w:rFonts w:ascii="Arial Narrow" w:hAnsi="Arial Narrow"/>
          <w:sz w:val="22"/>
          <w:szCs w:val="22"/>
        </w:rPr>
      </w:pPr>
    </w:p>
    <w:p w:rsidR="00006E14" w:rsidRPr="004E705F" w:rsidRDefault="00006E14" w:rsidP="00006E14">
      <w:pPr>
        <w:widowControl w:val="0"/>
        <w:tabs>
          <w:tab w:val="left" w:pos="720"/>
          <w:tab w:val="left" w:pos="7380"/>
        </w:tabs>
        <w:spacing w:line="276" w:lineRule="auto"/>
        <w:ind w:right="4"/>
        <w:rPr>
          <w:rFonts w:ascii="Arial Narrow" w:hAnsi="Arial Narrow"/>
          <w:sz w:val="22"/>
          <w:szCs w:val="22"/>
        </w:rPr>
      </w:pPr>
      <w:r>
        <w:rPr>
          <w:rFonts w:ascii="Arial Narrow" w:hAnsi="Arial Narrow"/>
          <w:sz w:val="22"/>
          <w:szCs w:val="22"/>
        </w:rPr>
        <w:t>A quorum of 50 percent of membership must be present to act on any decision involving candidate admission or dismissal. (11/2012)</w:t>
      </w:r>
    </w:p>
    <w:p w:rsidR="00D33A12" w:rsidRDefault="00D33A12" w:rsidP="00D33A12">
      <w:pPr>
        <w:widowControl w:val="0"/>
        <w:tabs>
          <w:tab w:val="left" w:pos="720"/>
          <w:tab w:val="left" w:pos="7380"/>
        </w:tabs>
        <w:spacing w:line="276" w:lineRule="auto"/>
        <w:ind w:left="720" w:right="4"/>
        <w:rPr>
          <w:rFonts w:ascii="Arial Narrow" w:hAnsi="Arial Narrow"/>
          <w:sz w:val="28"/>
          <w:szCs w:val="28"/>
        </w:rPr>
      </w:pPr>
    </w:p>
    <w:p w:rsidR="00F06FC3" w:rsidRDefault="00E327A8" w:rsidP="004E705F">
      <w:pPr>
        <w:tabs>
          <w:tab w:val="left" w:pos="800"/>
          <w:tab w:val="left" w:pos="2016"/>
          <w:tab w:val="left" w:pos="2592"/>
          <w:tab w:val="left" w:pos="3168"/>
          <w:tab w:val="left" w:pos="3744"/>
          <w:tab w:val="left" w:pos="5184"/>
          <w:tab w:val="left" w:pos="6192"/>
          <w:tab w:val="left" w:pos="6768"/>
          <w:tab w:val="left" w:pos="7344"/>
          <w:tab w:val="left" w:pos="7920"/>
          <w:tab w:val="left" w:pos="8496"/>
          <w:tab w:val="left" w:pos="9216"/>
        </w:tabs>
        <w:spacing w:line="276" w:lineRule="auto"/>
        <w:ind w:right="-160"/>
        <w:rPr>
          <w:rFonts w:ascii="Arial Narrow" w:hAnsi="Arial Narrow"/>
          <w:b/>
          <w:sz w:val="28"/>
          <w:szCs w:val="28"/>
        </w:rPr>
      </w:pPr>
      <w:r>
        <w:rPr>
          <w:rFonts w:ascii="Arial Narrow" w:hAnsi="Arial Narrow"/>
          <w:b/>
          <w:sz w:val="28"/>
          <w:szCs w:val="28"/>
        </w:rPr>
        <w:t>Program Guidelines</w:t>
      </w:r>
      <w:r w:rsidR="0038643C" w:rsidRPr="004E705F">
        <w:rPr>
          <w:rFonts w:ascii="Arial Narrow" w:hAnsi="Arial Narrow"/>
          <w:b/>
          <w:sz w:val="28"/>
          <w:szCs w:val="28"/>
        </w:rPr>
        <w:t xml:space="preserve"> </w:t>
      </w:r>
    </w:p>
    <w:p w:rsidR="00321B0D" w:rsidRPr="004E705F" w:rsidRDefault="00321B0D" w:rsidP="00E327A8">
      <w:pPr>
        <w:tabs>
          <w:tab w:val="left" w:pos="800"/>
          <w:tab w:val="left" w:pos="2016"/>
          <w:tab w:val="left" w:pos="2592"/>
          <w:tab w:val="left" w:pos="3168"/>
          <w:tab w:val="left" w:pos="3744"/>
          <w:tab w:val="left" w:pos="5184"/>
          <w:tab w:val="left" w:pos="6192"/>
          <w:tab w:val="left" w:pos="6768"/>
          <w:tab w:val="left" w:pos="7344"/>
          <w:tab w:val="left" w:pos="7920"/>
          <w:tab w:val="left" w:pos="8496"/>
          <w:tab w:val="left" w:pos="9216"/>
        </w:tabs>
        <w:spacing w:line="276" w:lineRule="auto"/>
        <w:ind w:right="-160"/>
        <w:rPr>
          <w:rFonts w:ascii="Arial Narrow" w:hAnsi="Arial Narrow"/>
          <w:b/>
          <w:sz w:val="22"/>
          <w:szCs w:val="22"/>
        </w:rPr>
      </w:pPr>
      <w:r w:rsidRPr="00F06FC3">
        <w:rPr>
          <w:rFonts w:ascii="Arial Narrow" w:hAnsi="Arial Narrow"/>
          <w:b/>
          <w:szCs w:val="24"/>
        </w:rPr>
        <w:t>The following guidelin</w:t>
      </w:r>
      <w:r w:rsidR="0038643C" w:rsidRPr="00F06FC3">
        <w:rPr>
          <w:rFonts w:ascii="Arial Narrow" w:hAnsi="Arial Narrow"/>
          <w:b/>
          <w:szCs w:val="24"/>
        </w:rPr>
        <w:t>es</w:t>
      </w:r>
      <w:r w:rsidR="00E327A8">
        <w:rPr>
          <w:rFonts w:ascii="Arial Narrow" w:hAnsi="Arial Narrow"/>
          <w:b/>
          <w:szCs w:val="24"/>
        </w:rPr>
        <w:t xml:space="preserve"> are purely institutional precedents and </w:t>
      </w:r>
      <w:r w:rsidR="004E705F" w:rsidRPr="00F06FC3">
        <w:rPr>
          <w:rFonts w:ascii="Arial Narrow" w:hAnsi="Arial Narrow"/>
          <w:b/>
          <w:szCs w:val="24"/>
        </w:rPr>
        <w:t xml:space="preserve">may be revised </w:t>
      </w:r>
      <w:r w:rsidR="0038643C" w:rsidRPr="00F06FC3">
        <w:rPr>
          <w:rFonts w:ascii="Arial Narrow" w:hAnsi="Arial Narrow"/>
          <w:b/>
          <w:szCs w:val="24"/>
        </w:rPr>
        <w:t>by the C</w:t>
      </w:r>
      <w:r w:rsidRPr="00F06FC3">
        <w:rPr>
          <w:rFonts w:ascii="Arial Narrow" w:hAnsi="Arial Narrow"/>
          <w:b/>
          <w:szCs w:val="24"/>
        </w:rPr>
        <w:t>ommittee at any time</w:t>
      </w:r>
      <w:r w:rsidR="00F06FC3" w:rsidRPr="00F06FC3">
        <w:rPr>
          <w:rFonts w:ascii="Arial Narrow" w:hAnsi="Arial Narrow"/>
          <w:b/>
          <w:szCs w:val="24"/>
        </w:rPr>
        <w:t xml:space="preserve">.  </w:t>
      </w:r>
    </w:p>
    <w:p w:rsidR="00E327A8" w:rsidRDefault="00E327A8" w:rsidP="00694F0B">
      <w:pPr>
        <w:widowControl w:val="0"/>
        <w:tabs>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right="-160"/>
        <w:jc w:val="center"/>
        <w:rPr>
          <w:rFonts w:ascii="Arial Narrow" w:hAnsi="Arial Narrow"/>
          <w:b/>
          <w:sz w:val="22"/>
          <w:szCs w:val="22"/>
          <w:u w:val="single"/>
        </w:rPr>
      </w:pPr>
    </w:p>
    <w:p w:rsidR="00321B0D" w:rsidRPr="00694F0B" w:rsidRDefault="00321B0D" w:rsidP="00694F0B">
      <w:pPr>
        <w:widowControl w:val="0"/>
        <w:tabs>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right="-160"/>
        <w:jc w:val="center"/>
        <w:rPr>
          <w:rFonts w:ascii="Arial Narrow" w:hAnsi="Arial Narrow"/>
          <w:b/>
          <w:sz w:val="22"/>
          <w:szCs w:val="22"/>
          <w:u w:val="single"/>
        </w:rPr>
      </w:pPr>
      <w:r w:rsidRPr="00694F0B">
        <w:rPr>
          <w:rFonts w:ascii="Arial Narrow" w:hAnsi="Arial Narrow"/>
          <w:b/>
          <w:sz w:val="22"/>
          <w:szCs w:val="22"/>
          <w:u w:val="single"/>
        </w:rPr>
        <w:t xml:space="preserve">Admission </w:t>
      </w:r>
      <w:r w:rsidR="00CE6B5C">
        <w:rPr>
          <w:rFonts w:ascii="Arial Narrow" w:hAnsi="Arial Narrow"/>
          <w:b/>
          <w:sz w:val="22"/>
          <w:szCs w:val="22"/>
          <w:u w:val="single"/>
        </w:rPr>
        <w:t xml:space="preserve">and Acceptable </w:t>
      </w:r>
      <w:r w:rsidR="002679F7">
        <w:rPr>
          <w:rFonts w:ascii="Arial Narrow" w:hAnsi="Arial Narrow"/>
          <w:b/>
          <w:sz w:val="22"/>
          <w:szCs w:val="22"/>
          <w:u w:val="single"/>
        </w:rPr>
        <w:t xml:space="preserve">Status </w:t>
      </w:r>
      <w:r w:rsidR="00CE6B5C">
        <w:rPr>
          <w:rFonts w:ascii="Arial Narrow" w:hAnsi="Arial Narrow"/>
          <w:b/>
          <w:sz w:val="22"/>
          <w:szCs w:val="22"/>
          <w:u w:val="single"/>
        </w:rPr>
        <w:t xml:space="preserve">of </w:t>
      </w:r>
      <w:r w:rsidRPr="00694F0B">
        <w:rPr>
          <w:rFonts w:ascii="Arial Narrow" w:hAnsi="Arial Narrow"/>
          <w:b/>
          <w:sz w:val="22"/>
          <w:szCs w:val="22"/>
          <w:u w:val="single"/>
        </w:rPr>
        <w:t>Program</w:t>
      </w:r>
      <w:r w:rsidR="00CE6B5C">
        <w:rPr>
          <w:rFonts w:ascii="Arial Narrow" w:hAnsi="Arial Narrow"/>
          <w:b/>
          <w:sz w:val="22"/>
          <w:szCs w:val="22"/>
          <w:u w:val="single"/>
        </w:rPr>
        <w:t xml:space="preserve"> Applicants and Candidates</w:t>
      </w:r>
    </w:p>
    <w:p w:rsidR="00321B0D" w:rsidRPr="004E705F" w:rsidRDefault="00321B0D" w:rsidP="004E705F">
      <w:pPr>
        <w:widowControl w:val="0"/>
        <w:tabs>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right="-160"/>
        <w:rPr>
          <w:rFonts w:ascii="Arial Narrow" w:hAnsi="Arial Narrow"/>
          <w:b/>
          <w:sz w:val="22"/>
          <w:szCs w:val="22"/>
        </w:rPr>
      </w:pPr>
    </w:p>
    <w:p w:rsidR="00321B0D" w:rsidRPr="004E705F" w:rsidRDefault="00321B0D" w:rsidP="004E705F">
      <w:pPr>
        <w:widowControl w:val="0"/>
        <w:tabs>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right="-160"/>
        <w:rPr>
          <w:rFonts w:ascii="Arial Narrow" w:hAnsi="Arial Narrow"/>
          <w:sz w:val="22"/>
          <w:szCs w:val="22"/>
        </w:rPr>
      </w:pPr>
      <w:r w:rsidRPr="004E705F">
        <w:rPr>
          <w:rFonts w:ascii="Arial Narrow" w:hAnsi="Arial Narrow"/>
          <w:sz w:val="22"/>
          <w:szCs w:val="22"/>
        </w:rPr>
        <w:t xml:space="preserve">Admission to the Teacher Education Program </w:t>
      </w:r>
      <w:r w:rsidR="00BA74A9">
        <w:rPr>
          <w:rFonts w:ascii="Arial Narrow" w:hAnsi="Arial Narrow"/>
          <w:sz w:val="22"/>
          <w:szCs w:val="22"/>
        </w:rPr>
        <w:t>typically occurs during the winter term of the sophom</w:t>
      </w:r>
      <w:r w:rsidR="00006E14">
        <w:rPr>
          <w:rFonts w:ascii="Arial Narrow" w:hAnsi="Arial Narrow"/>
          <w:sz w:val="22"/>
          <w:szCs w:val="22"/>
        </w:rPr>
        <w:t>ore year or any time thereafter (</w:t>
      </w:r>
      <w:r w:rsidR="00BA74A9">
        <w:rPr>
          <w:rFonts w:ascii="Arial Narrow" w:hAnsi="Arial Narrow"/>
          <w:sz w:val="22"/>
          <w:szCs w:val="22"/>
        </w:rPr>
        <w:t xml:space="preserve">and </w:t>
      </w:r>
      <w:r w:rsidR="00006E14">
        <w:rPr>
          <w:rFonts w:ascii="Arial Narrow" w:hAnsi="Arial Narrow"/>
          <w:sz w:val="22"/>
          <w:szCs w:val="22"/>
        </w:rPr>
        <w:t>is based on:</w:t>
      </w:r>
    </w:p>
    <w:p w:rsidR="00321B0D" w:rsidRPr="004E705F" w:rsidRDefault="00321B0D" w:rsidP="004E705F">
      <w:pPr>
        <w:widowControl w:val="0"/>
        <w:numPr>
          <w:ilvl w:val="0"/>
          <w:numId w:val="13"/>
        </w:numPr>
        <w:tabs>
          <w:tab w:val="clear" w:pos="360"/>
          <w:tab w:val="num" w:pos="810"/>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left="810" w:right="-160" w:hanging="270"/>
        <w:rPr>
          <w:rFonts w:ascii="Arial Narrow" w:hAnsi="Arial Narrow"/>
          <w:sz w:val="22"/>
          <w:szCs w:val="22"/>
        </w:rPr>
      </w:pPr>
      <w:r w:rsidRPr="004E705F">
        <w:rPr>
          <w:rFonts w:ascii="Arial Narrow" w:hAnsi="Arial Narrow"/>
          <w:sz w:val="22"/>
          <w:szCs w:val="22"/>
        </w:rPr>
        <w:t>Grade Point Average</w:t>
      </w:r>
      <w:r w:rsidR="00E94050" w:rsidRPr="004E705F">
        <w:rPr>
          <w:rFonts w:ascii="Arial Narrow" w:hAnsi="Arial Narrow"/>
          <w:sz w:val="22"/>
          <w:szCs w:val="22"/>
        </w:rPr>
        <w:t xml:space="preserve"> (must be </w:t>
      </w:r>
      <w:r w:rsidR="00E327A8">
        <w:rPr>
          <w:rFonts w:ascii="Arial Narrow" w:hAnsi="Arial Narrow"/>
          <w:sz w:val="22"/>
          <w:szCs w:val="22"/>
        </w:rPr>
        <w:t xml:space="preserve">at or </w:t>
      </w:r>
      <w:r w:rsidR="00E94050" w:rsidRPr="004E705F">
        <w:rPr>
          <w:rFonts w:ascii="Arial Narrow" w:hAnsi="Arial Narrow"/>
          <w:sz w:val="22"/>
          <w:szCs w:val="22"/>
        </w:rPr>
        <w:t>above a 2.5</w:t>
      </w:r>
      <w:r w:rsidRPr="004E705F">
        <w:rPr>
          <w:rFonts w:ascii="Arial Narrow" w:hAnsi="Arial Narrow"/>
          <w:sz w:val="22"/>
          <w:szCs w:val="22"/>
        </w:rPr>
        <w:t xml:space="preserve"> overall </w:t>
      </w:r>
      <w:r w:rsidR="00CE6B5C">
        <w:rPr>
          <w:rFonts w:ascii="Arial Narrow" w:hAnsi="Arial Narrow"/>
          <w:sz w:val="22"/>
          <w:szCs w:val="22"/>
        </w:rPr>
        <w:t>at admission,</w:t>
      </w:r>
      <w:r w:rsidR="00E327A8">
        <w:rPr>
          <w:rFonts w:ascii="Arial Narrow" w:hAnsi="Arial Narrow"/>
          <w:sz w:val="22"/>
          <w:szCs w:val="22"/>
        </w:rPr>
        <w:t xml:space="preserve"> with a minimum of a</w:t>
      </w:r>
      <w:r w:rsidR="00E94050" w:rsidRPr="004E705F">
        <w:rPr>
          <w:rFonts w:ascii="Arial Narrow" w:hAnsi="Arial Narrow"/>
          <w:sz w:val="22"/>
          <w:szCs w:val="22"/>
        </w:rPr>
        <w:t xml:space="preserve"> 2.67 </w:t>
      </w:r>
      <w:r w:rsidR="00E327A8">
        <w:rPr>
          <w:rFonts w:ascii="Arial Narrow" w:hAnsi="Arial Narrow"/>
          <w:sz w:val="22"/>
          <w:szCs w:val="22"/>
        </w:rPr>
        <w:t xml:space="preserve">in </w:t>
      </w:r>
      <w:r w:rsidR="00E327A8" w:rsidRPr="00CE6B5C">
        <w:rPr>
          <w:rFonts w:ascii="Arial Narrow" w:hAnsi="Arial Narrow"/>
          <w:sz w:val="22"/>
          <w:szCs w:val="22"/>
          <w:u w:val="single"/>
        </w:rPr>
        <w:t>both</w:t>
      </w:r>
      <w:r w:rsidR="00E327A8">
        <w:rPr>
          <w:rFonts w:ascii="Arial Narrow" w:hAnsi="Arial Narrow"/>
          <w:sz w:val="22"/>
          <w:szCs w:val="22"/>
        </w:rPr>
        <w:t xml:space="preserve"> the major and cumulatively </w:t>
      </w:r>
      <w:r w:rsidR="00281491">
        <w:rPr>
          <w:rFonts w:ascii="Arial Narrow" w:hAnsi="Arial Narrow"/>
          <w:sz w:val="22"/>
          <w:szCs w:val="22"/>
        </w:rPr>
        <w:t>in order to student teach</w:t>
      </w:r>
      <w:r w:rsidR="00E327A8">
        <w:rPr>
          <w:rFonts w:ascii="Arial Narrow" w:hAnsi="Arial Narrow"/>
          <w:sz w:val="22"/>
          <w:szCs w:val="22"/>
        </w:rPr>
        <w:t>.</w:t>
      </w:r>
      <w:r w:rsidR="00006E14">
        <w:rPr>
          <w:rFonts w:ascii="Arial Narrow" w:hAnsi="Arial Narrow"/>
          <w:sz w:val="22"/>
          <w:szCs w:val="22"/>
        </w:rPr>
        <w:t xml:space="preserve"> (</w:t>
      </w:r>
      <w:r w:rsidR="00E54012">
        <w:rPr>
          <w:rFonts w:ascii="Arial Narrow" w:hAnsi="Arial Narrow"/>
          <w:sz w:val="22"/>
          <w:szCs w:val="22"/>
        </w:rPr>
        <w:t>9/2007)</w:t>
      </w:r>
    </w:p>
    <w:p w:rsidR="00321B0D" w:rsidRPr="004E705F" w:rsidRDefault="00321B0D" w:rsidP="004E705F">
      <w:pPr>
        <w:widowControl w:val="0"/>
        <w:numPr>
          <w:ilvl w:val="0"/>
          <w:numId w:val="13"/>
        </w:numPr>
        <w:tabs>
          <w:tab w:val="clear" w:pos="360"/>
          <w:tab w:val="num" w:pos="810"/>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left="810" w:right="-160" w:hanging="270"/>
        <w:rPr>
          <w:rFonts w:ascii="Arial Narrow" w:hAnsi="Arial Narrow"/>
          <w:sz w:val="22"/>
          <w:szCs w:val="22"/>
        </w:rPr>
      </w:pPr>
      <w:r w:rsidRPr="004E705F">
        <w:rPr>
          <w:rFonts w:ascii="Arial Narrow" w:hAnsi="Arial Narrow"/>
          <w:sz w:val="22"/>
          <w:szCs w:val="22"/>
        </w:rPr>
        <w:t>Quality of the essay, including both content and mastery of composition skills</w:t>
      </w:r>
      <w:r w:rsidR="00006E14">
        <w:rPr>
          <w:rFonts w:ascii="Arial Narrow" w:hAnsi="Arial Narrow"/>
          <w:sz w:val="22"/>
          <w:szCs w:val="22"/>
        </w:rPr>
        <w:t xml:space="preserve"> per rubric. </w:t>
      </w:r>
    </w:p>
    <w:p w:rsidR="00321B0D" w:rsidRDefault="00321B0D" w:rsidP="004E705F">
      <w:pPr>
        <w:widowControl w:val="0"/>
        <w:numPr>
          <w:ilvl w:val="0"/>
          <w:numId w:val="13"/>
        </w:numPr>
        <w:tabs>
          <w:tab w:val="clear" w:pos="360"/>
          <w:tab w:val="num" w:pos="810"/>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left="810" w:right="-160" w:hanging="270"/>
        <w:rPr>
          <w:rFonts w:ascii="Arial Narrow" w:hAnsi="Arial Narrow"/>
          <w:sz w:val="22"/>
          <w:szCs w:val="22"/>
        </w:rPr>
      </w:pPr>
      <w:r w:rsidRPr="004E705F">
        <w:rPr>
          <w:rFonts w:ascii="Arial Narrow" w:hAnsi="Arial Narrow"/>
          <w:sz w:val="22"/>
          <w:szCs w:val="22"/>
        </w:rPr>
        <w:t xml:space="preserve">Recommendations from two </w:t>
      </w:r>
      <w:r w:rsidR="00E327A8">
        <w:rPr>
          <w:rFonts w:ascii="Arial Narrow" w:hAnsi="Arial Narrow"/>
          <w:sz w:val="22"/>
          <w:szCs w:val="22"/>
        </w:rPr>
        <w:t>Hanover College professors (</w:t>
      </w:r>
      <w:r w:rsidR="006F6E8D" w:rsidRPr="004E705F">
        <w:rPr>
          <w:rFonts w:ascii="Arial Narrow" w:hAnsi="Arial Narrow"/>
          <w:sz w:val="22"/>
          <w:szCs w:val="22"/>
        </w:rPr>
        <w:t xml:space="preserve">one </w:t>
      </w:r>
      <w:r w:rsidR="00E327A8">
        <w:rPr>
          <w:rFonts w:ascii="Arial Narrow" w:hAnsi="Arial Narrow"/>
          <w:sz w:val="22"/>
          <w:szCs w:val="22"/>
        </w:rPr>
        <w:t>must have been an applicant course instructor)</w:t>
      </w:r>
    </w:p>
    <w:p w:rsidR="00BA74A9" w:rsidRPr="004E705F" w:rsidRDefault="00BA74A9" w:rsidP="004E705F">
      <w:pPr>
        <w:widowControl w:val="0"/>
        <w:numPr>
          <w:ilvl w:val="0"/>
          <w:numId w:val="13"/>
        </w:numPr>
        <w:tabs>
          <w:tab w:val="clear" w:pos="360"/>
          <w:tab w:val="num" w:pos="810"/>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left="810" w:right="-160" w:hanging="270"/>
        <w:rPr>
          <w:rFonts w:ascii="Arial Narrow" w:hAnsi="Arial Narrow"/>
          <w:sz w:val="22"/>
          <w:szCs w:val="22"/>
        </w:rPr>
      </w:pPr>
      <w:r>
        <w:rPr>
          <w:rFonts w:ascii="Arial Narrow" w:hAnsi="Arial Narrow"/>
          <w:sz w:val="22"/>
          <w:szCs w:val="22"/>
        </w:rPr>
        <w:t>Admissions test criteria established by the Indiana Department of Education.</w:t>
      </w:r>
    </w:p>
    <w:p w:rsidR="00321B0D" w:rsidRPr="004E705F" w:rsidRDefault="00E327A8" w:rsidP="004E705F">
      <w:pPr>
        <w:widowControl w:val="0"/>
        <w:numPr>
          <w:ilvl w:val="0"/>
          <w:numId w:val="13"/>
        </w:numPr>
        <w:tabs>
          <w:tab w:val="clear" w:pos="360"/>
          <w:tab w:val="num" w:pos="810"/>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left="810" w:right="-160" w:hanging="270"/>
        <w:rPr>
          <w:rFonts w:ascii="Arial Narrow" w:hAnsi="Arial Narrow"/>
          <w:sz w:val="22"/>
          <w:szCs w:val="22"/>
        </w:rPr>
      </w:pPr>
      <w:r>
        <w:rPr>
          <w:rFonts w:ascii="Arial Narrow" w:hAnsi="Arial Narrow"/>
          <w:sz w:val="22"/>
          <w:szCs w:val="22"/>
        </w:rPr>
        <w:t>Judicial and Academic record as verified by the Student Life office and the Chair of Student Academic Committee</w:t>
      </w:r>
      <w:r w:rsidR="00321B0D" w:rsidRPr="004E705F">
        <w:rPr>
          <w:rFonts w:ascii="Arial Narrow" w:hAnsi="Arial Narrow"/>
          <w:sz w:val="22"/>
          <w:szCs w:val="22"/>
        </w:rPr>
        <w:t>.</w:t>
      </w:r>
      <w:r w:rsidR="006F6E8D" w:rsidRPr="004E705F">
        <w:rPr>
          <w:rFonts w:ascii="Arial Narrow" w:hAnsi="Arial Narrow"/>
          <w:sz w:val="22"/>
          <w:szCs w:val="22"/>
        </w:rPr>
        <w:t xml:space="preserve"> TEC will pay attention to such i</w:t>
      </w:r>
      <w:r w:rsidR="00CB2225" w:rsidRPr="004E705F">
        <w:rPr>
          <w:rFonts w:ascii="Arial Narrow" w:hAnsi="Arial Narrow"/>
          <w:sz w:val="22"/>
          <w:szCs w:val="22"/>
        </w:rPr>
        <w:t>ssues as any</w:t>
      </w:r>
      <w:r w:rsidR="00B76F3D" w:rsidRPr="004E705F">
        <w:rPr>
          <w:rFonts w:ascii="Arial Narrow" w:hAnsi="Arial Narrow"/>
          <w:sz w:val="22"/>
          <w:szCs w:val="22"/>
        </w:rPr>
        <w:t xml:space="preserve"> and all forms of </w:t>
      </w:r>
      <w:r w:rsidR="007D1BC7" w:rsidRPr="004E705F">
        <w:rPr>
          <w:rFonts w:ascii="Arial Narrow" w:hAnsi="Arial Narrow"/>
          <w:sz w:val="22"/>
          <w:szCs w:val="22"/>
        </w:rPr>
        <w:t>harassment</w:t>
      </w:r>
      <w:r w:rsidR="00B76F3D" w:rsidRPr="004E705F">
        <w:rPr>
          <w:rFonts w:ascii="Arial Narrow" w:hAnsi="Arial Narrow"/>
          <w:sz w:val="22"/>
          <w:szCs w:val="22"/>
        </w:rPr>
        <w:t xml:space="preserve"> and </w:t>
      </w:r>
      <w:r w:rsidR="006F6E8D" w:rsidRPr="004E705F">
        <w:rPr>
          <w:rFonts w:ascii="Arial Narrow" w:hAnsi="Arial Narrow"/>
          <w:sz w:val="22"/>
          <w:szCs w:val="22"/>
        </w:rPr>
        <w:t>of a</w:t>
      </w:r>
      <w:r w:rsidR="007D1BC7" w:rsidRPr="004E705F">
        <w:rPr>
          <w:rFonts w:ascii="Arial Narrow" w:hAnsi="Arial Narrow"/>
          <w:sz w:val="22"/>
          <w:szCs w:val="22"/>
        </w:rPr>
        <w:t>cademic dishonesty</w:t>
      </w:r>
      <w:r w:rsidR="006F6E8D" w:rsidRPr="004E705F">
        <w:rPr>
          <w:rFonts w:ascii="Arial Narrow" w:hAnsi="Arial Narrow"/>
          <w:sz w:val="22"/>
          <w:szCs w:val="22"/>
        </w:rPr>
        <w:t>.</w:t>
      </w:r>
    </w:p>
    <w:p w:rsidR="00321B0D" w:rsidRPr="004E705F" w:rsidRDefault="00321B0D" w:rsidP="004E705F">
      <w:pPr>
        <w:widowControl w:val="0"/>
        <w:tabs>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right="-160"/>
        <w:rPr>
          <w:rFonts w:ascii="Arial Narrow" w:hAnsi="Arial Narrow"/>
          <w:sz w:val="22"/>
          <w:szCs w:val="22"/>
        </w:rPr>
      </w:pPr>
    </w:p>
    <w:p w:rsidR="00321B0D" w:rsidRPr="004E705F" w:rsidRDefault="00321B0D" w:rsidP="004E705F">
      <w:pPr>
        <w:widowControl w:val="0"/>
        <w:tabs>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left="450" w:right="-160"/>
        <w:rPr>
          <w:rFonts w:ascii="Arial Narrow" w:hAnsi="Arial Narrow"/>
          <w:sz w:val="22"/>
          <w:szCs w:val="22"/>
        </w:rPr>
      </w:pPr>
      <w:r w:rsidRPr="004E705F">
        <w:rPr>
          <w:rFonts w:ascii="Arial Narrow" w:hAnsi="Arial Narrow"/>
          <w:sz w:val="22"/>
          <w:szCs w:val="22"/>
        </w:rPr>
        <w:t xml:space="preserve">Implementation Guidelines: </w:t>
      </w:r>
    </w:p>
    <w:p w:rsidR="00E327A8" w:rsidRDefault="00E327A8" w:rsidP="004E705F">
      <w:pPr>
        <w:widowControl w:val="0"/>
        <w:numPr>
          <w:ilvl w:val="0"/>
          <w:numId w:val="14"/>
        </w:numPr>
        <w:tabs>
          <w:tab w:val="clear" w:pos="360"/>
          <w:tab w:val="num" w:pos="810"/>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left="810" w:right="-160" w:hanging="270"/>
        <w:rPr>
          <w:rFonts w:ascii="Arial Narrow" w:hAnsi="Arial Narrow"/>
          <w:sz w:val="22"/>
          <w:szCs w:val="22"/>
        </w:rPr>
      </w:pPr>
      <w:r>
        <w:rPr>
          <w:rFonts w:ascii="Arial Narrow" w:hAnsi="Arial Narrow"/>
          <w:sz w:val="22"/>
          <w:szCs w:val="22"/>
        </w:rPr>
        <w:t>Only complete applications are sent to the Committee.</w:t>
      </w:r>
      <w:r w:rsidR="00E54012">
        <w:rPr>
          <w:rFonts w:ascii="Arial Narrow" w:hAnsi="Arial Narrow"/>
          <w:sz w:val="22"/>
          <w:szCs w:val="22"/>
        </w:rPr>
        <w:t xml:space="preserve"> (10/2011)</w:t>
      </w:r>
    </w:p>
    <w:p w:rsidR="00321B0D" w:rsidRPr="004E705F" w:rsidRDefault="00321B0D" w:rsidP="004E705F">
      <w:pPr>
        <w:widowControl w:val="0"/>
        <w:numPr>
          <w:ilvl w:val="0"/>
          <w:numId w:val="14"/>
        </w:numPr>
        <w:tabs>
          <w:tab w:val="clear" w:pos="360"/>
          <w:tab w:val="num" w:pos="810"/>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left="810" w:right="-160" w:hanging="270"/>
        <w:rPr>
          <w:rFonts w:ascii="Arial Narrow" w:hAnsi="Arial Narrow"/>
          <w:sz w:val="22"/>
          <w:szCs w:val="22"/>
        </w:rPr>
      </w:pPr>
      <w:r w:rsidRPr="004E705F">
        <w:rPr>
          <w:rFonts w:ascii="Arial Narrow" w:hAnsi="Arial Narrow"/>
          <w:sz w:val="22"/>
          <w:szCs w:val="22"/>
        </w:rPr>
        <w:t xml:space="preserve">Students with grades a bit below the required GPA </w:t>
      </w:r>
      <w:r w:rsidRPr="004E705F">
        <w:rPr>
          <w:rFonts w:ascii="Arial Narrow" w:hAnsi="Arial Narrow"/>
          <w:i/>
          <w:sz w:val="22"/>
          <w:szCs w:val="22"/>
        </w:rPr>
        <w:t>may</w:t>
      </w:r>
      <w:r w:rsidRPr="004E705F">
        <w:rPr>
          <w:rFonts w:ascii="Arial Narrow" w:hAnsi="Arial Narrow"/>
          <w:sz w:val="22"/>
          <w:szCs w:val="22"/>
        </w:rPr>
        <w:t xml:space="preserve"> be admitted on probation. We generally do not admit a student whose GPA is below a 2.5, but the cut-o</w:t>
      </w:r>
      <w:r w:rsidR="009E2C46" w:rsidRPr="004E705F">
        <w:rPr>
          <w:rFonts w:ascii="Arial Narrow" w:hAnsi="Arial Narrow"/>
          <w:sz w:val="22"/>
          <w:szCs w:val="22"/>
        </w:rPr>
        <w:t>ff is at the discretion of the C</w:t>
      </w:r>
      <w:r w:rsidRPr="004E705F">
        <w:rPr>
          <w:rFonts w:ascii="Arial Narrow" w:hAnsi="Arial Narrow"/>
          <w:sz w:val="22"/>
          <w:szCs w:val="22"/>
        </w:rPr>
        <w:t>ommi</w:t>
      </w:r>
      <w:r w:rsidR="009E2C46" w:rsidRPr="004E705F">
        <w:rPr>
          <w:rFonts w:ascii="Arial Narrow" w:hAnsi="Arial Narrow"/>
          <w:sz w:val="22"/>
          <w:szCs w:val="22"/>
        </w:rPr>
        <w:t xml:space="preserve">ttee </w:t>
      </w:r>
      <w:r w:rsidRPr="004E705F">
        <w:rPr>
          <w:rFonts w:ascii="Arial Narrow" w:hAnsi="Arial Narrow"/>
          <w:sz w:val="22"/>
          <w:szCs w:val="22"/>
        </w:rPr>
        <w:t>and is made largely on a case-by case basis.</w:t>
      </w:r>
    </w:p>
    <w:p w:rsidR="009E2C46" w:rsidRPr="004E705F" w:rsidRDefault="00321B0D" w:rsidP="004E705F">
      <w:pPr>
        <w:widowControl w:val="0"/>
        <w:numPr>
          <w:ilvl w:val="0"/>
          <w:numId w:val="14"/>
        </w:numPr>
        <w:tabs>
          <w:tab w:val="clear" w:pos="360"/>
          <w:tab w:val="num" w:pos="810"/>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left="810" w:right="-160" w:hanging="270"/>
        <w:rPr>
          <w:rFonts w:ascii="Arial Narrow" w:hAnsi="Arial Narrow"/>
          <w:sz w:val="22"/>
          <w:szCs w:val="22"/>
        </w:rPr>
      </w:pPr>
      <w:r w:rsidRPr="004E705F">
        <w:rPr>
          <w:rFonts w:ascii="Arial Narrow" w:hAnsi="Arial Narrow"/>
          <w:sz w:val="22"/>
          <w:szCs w:val="22"/>
        </w:rPr>
        <w:t xml:space="preserve">A </w:t>
      </w:r>
      <w:r w:rsidR="009E2C46" w:rsidRPr="004E705F">
        <w:rPr>
          <w:rFonts w:ascii="Arial Narrow" w:hAnsi="Arial Narrow"/>
          <w:sz w:val="22"/>
          <w:szCs w:val="22"/>
        </w:rPr>
        <w:t>student whose essay is not well-</w:t>
      </w:r>
      <w:r w:rsidRPr="004E705F">
        <w:rPr>
          <w:rFonts w:ascii="Arial Narrow" w:hAnsi="Arial Narrow"/>
          <w:sz w:val="22"/>
          <w:szCs w:val="22"/>
        </w:rPr>
        <w:t>composed m</w:t>
      </w:r>
      <w:r w:rsidR="009E2C46" w:rsidRPr="004E705F">
        <w:rPr>
          <w:rFonts w:ascii="Arial Narrow" w:hAnsi="Arial Narrow"/>
          <w:sz w:val="22"/>
          <w:szCs w:val="22"/>
        </w:rPr>
        <w:t>ay be asked to visit the HC Learning C</w:t>
      </w:r>
      <w:r w:rsidRPr="004E705F">
        <w:rPr>
          <w:rFonts w:ascii="Arial Narrow" w:hAnsi="Arial Narrow"/>
          <w:sz w:val="22"/>
          <w:szCs w:val="22"/>
        </w:rPr>
        <w:t xml:space="preserve">enter, re-write the essay, and re-apply. If the essay has only minor errors, the committee may chose to admit the student, but require her/him to revise and re-submit the essay to the satisfaction of designated TEC representatives. </w:t>
      </w:r>
      <w:r w:rsidR="009E2C46" w:rsidRPr="004E705F">
        <w:rPr>
          <w:rFonts w:ascii="Arial Narrow" w:hAnsi="Arial Narrow"/>
          <w:sz w:val="22"/>
          <w:szCs w:val="22"/>
        </w:rPr>
        <w:t>Often a member of the Committee will agree to serve as a mentor to the student in this case.</w:t>
      </w:r>
    </w:p>
    <w:p w:rsidR="00321B0D" w:rsidRDefault="00321B0D" w:rsidP="004E705F">
      <w:pPr>
        <w:widowControl w:val="0"/>
        <w:numPr>
          <w:ilvl w:val="0"/>
          <w:numId w:val="14"/>
        </w:numPr>
        <w:tabs>
          <w:tab w:val="clear" w:pos="360"/>
          <w:tab w:val="num" w:pos="810"/>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left="810" w:right="-160" w:hanging="270"/>
        <w:rPr>
          <w:rFonts w:ascii="Arial Narrow" w:hAnsi="Arial Narrow"/>
          <w:sz w:val="22"/>
          <w:szCs w:val="22"/>
        </w:rPr>
      </w:pPr>
      <w:r w:rsidRPr="004E705F">
        <w:rPr>
          <w:rFonts w:ascii="Arial Narrow" w:hAnsi="Arial Narrow"/>
          <w:sz w:val="22"/>
          <w:szCs w:val="22"/>
        </w:rPr>
        <w:t xml:space="preserve">TEC may remove a student from the program at any time if serious issues of character are brought to the attention of the committee. Students would have the opportunity to appeal such </w:t>
      </w:r>
      <w:r w:rsidR="00E327A8">
        <w:rPr>
          <w:rFonts w:ascii="Arial Narrow" w:hAnsi="Arial Narrow"/>
          <w:sz w:val="22"/>
          <w:szCs w:val="22"/>
        </w:rPr>
        <w:t xml:space="preserve">a </w:t>
      </w:r>
      <w:r w:rsidRPr="004E705F">
        <w:rPr>
          <w:rFonts w:ascii="Arial Narrow" w:hAnsi="Arial Narrow"/>
          <w:sz w:val="22"/>
          <w:szCs w:val="22"/>
        </w:rPr>
        <w:t>dismissal.</w:t>
      </w:r>
    </w:p>
    <w:p w:rsidR="002679F7" w:rsidRDefault="002679F7" w:rsidP="004E705F">
      <w:pPr>
        <w:widowControl w:val="0"/>
        <w:numPr>
          <w:ilvl w:val="0"/>
          <w:numId w:val="14"/>
        </w:numPr>
        <w:tabs>
          <w:tab w:val="clear" w:pos="360"/>
          <w:tab w:val="num" w:pos="810"/>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left="810" w:right="-160" w:hanging="270"/>
        <w:rPr>
          <w:rFonts w:ascii="Arial Narrow" w:hAnsi="Arial Narrow"/>
          <w:sz w:val="22"/>
          <w:szCs w:val="22"/>
        </w:rPr>
      </w:pPr>
      <w:r>
        <w:rPr>
          <w:rFonts w:ascii="Arial Narrow" w:hAnsi="Arial Narrow"/>
          <w:sz w:val="22"/>
          <w:szCs w:val="22"/>
        </w:rPr>
        <w:t>Candidates may voluntarily withdraw from the program by completing a TEC Withdrawal Request. It is requested that the withdrawing candidate participate in an exit interview by two TEC members who are not members of the Education Dept. Faculty. (5/2010)</w:t>
      </w:r>
    </w:p>
    <w:p w:rsidR="00CE6B5C" w:rsidRDefault="00CE6B5C" w:rsidP="004E705F">
      <w:pPr>
        <w:widowControl w:val="0"/>
        <w:numPr>
          <w:ilvl w:val="0"/>
          <w:numId w:val="14"/>
        </w:numPr>
        <w:tabs>
          <w:tab w:val="clear" w:pos="360"/>
          <w:tab w:val="num" w:pos="810"/>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left="810" w:right="-160" w:hanging="270"/>
        <w:rPr>
          <w:rFonts w:ascii="Arial Narrow" w:hAnsi="Arial Narrow"/>
          <w:sz w:val="22"/>
          <w:szCs w:val="22"/>
        </w:rPr>
      </w:pPr>
      <w:r>
        <w:rPr>
          <w:rFonts w:ascii="Arial Narrow" w:hAnsi="Arial Narrow"/>
          <w:sz w:val="22"/>
          <w:szCs w:val="22"/>
        </w:rPr>
        <w:t>The Registrar’s Office will furnish GPA standings of all Education Teacher Candidates</w:t>
      </w:r>
      <w:r w:rsidR="00222E55">
        <w:rPr>
          <w:rFonts w:ascii="Arial Narrow" w:hAnsi="Arial Narrow"/>
          <w:sz w:val="22"/>
          <w:szCs w:val="22"/>
        </w:rPr>
        <w:t xml:space="preserve"> each term for review and action as needed.</w:t>
      </w:r>
    </w:p>
    <w:p w:rsidR="00CE6B5C" w:rsidRDefault="00CE6B5C" w:rsidP="00CE6B5C">
      <w:pPr>
        <w:widowControl w:val="0"/>
        <w:tabs>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right="-160"/>
        <w:rPr>
          <w:rFonts w:ascii="Arial Narrow" w:hAnsi="Arial Narrow"/>
          <w:sz w:val="22"/>
          <w:szCs w:val="22"/>
        </w:rPr>
      </w:pPr>
    </w:p>
    <w:p w:rsidR="00CE6B5C" w:rsidRDefault="00CE6B5C" w:rsidP="00CE6B5C">
      <w:pPr>
        <w:widowControl w:val="0"/>
        <w:tabs>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right="-160"/>
        <w:rPr>
          <w:rFonts w:ascii="Arial Narrow" w:hAnsi="Arial Narrow"/>
          <w:sz w:val="22"/>
          <w:szCs w:val="22"/>
        </w:rPr>
      </w:pPr>
    </w:p>
    <w:p w:rsidR="00CE6B5C" w:rsidRDefault="00CE6B5C" w:rsidP="00CE6B5C">
      <w:pPr>
        <w:widowControl w:val="0"/>
        <w:tabs>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right="-160"/>
        <w:rPr>
          <w:rFonts w:ascii="Arial Narrow" w:hAnsi="Arial Narrow"/>
          <w:sz w:val="22"/>
          <w:szCs w:val="22"/>
        </w:rPr>
      </w:pPr>
    </w:p>
    <w:p w:rsidR="00CE6B5C" w:rsidRDefault="00CE6B5C" w:rsidP="00CE6B5C">
      <w:pPr>
        <w:widowControl w:val="0"/>
        <w:tabs>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right="-160"/>
        <w:rPr>
          <w:rFonts w:ascii="Arial Narrow" w:hAnsi="Arial Narrow"/>
          <w:sz w:val="22"/>
          <w:szCs w:val="22"/>
        </w:rPr>
      </w:pPr>
    </w:p>
    <w:p w:rsidR="00CE6B5C" w:rsidRDefault="00CE6B5C" w:rsidP="00CE6B5C">
      <w:pPr>
        <w:widowControl w:val="0"/>
        <w:tabs>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right="-160"/>
        <w:rPr>
          <w:rFonts w:ascii="Arial Narrow" w:hAnsi="Arial Narrow"/>
          <w:sz w:val="22"/>
          <w:szCs w:val="22"/>
        </w:rPr>
      </w:pPr>
    </w:p>
    <w:p w:rsidR="00CE6B5C" w:rsidRDefault="00CE6B5C" w:rsidP="00CE6B5C">
      <w:pPr>
        <w:widowControl w:val="0"/>
        <w:tabs>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right="-160"/>
        <w:rPr>
          <w:rFonts w:ascii="Arial Narrow" w:hAnsi="Arial Narrow"/>
          <w:sz w:val="22"/>
          <w:szCs w:val="22"/>
        </w:rPr>
      </w:pPr>
    </w:p>
    <w:p w:rsidR="00CE6B5C" w:rsidRDefault="00CE6B5C" w:rsidP="00CE6B5C">
      <w:pPr>
        <w:widowControl w:val="0"/>
        <w:tabs>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right="-160"/>
        <w:rPr>
          <w:rFonts w:ascii="Arial Narrow" w:hAnsi="Arial Narrow"/>
          <w:sz w:val="22"/>
          <w:szCs w:val="22"/>
        </w:rPr>
      </w:pPr>
    </w:p>
    <w:p w:rsidR="00321B0D" w:rsidRPr="00694F0B" w:rsidRDefault="00321B0D" w:rsidP="00694F0B">
      <w:pPr>
        <w:tabs>
          <w:tab w:val="left" w:pos="720"/>
          <w:tab w:val="left" w:pos="2016"/>
          <w:tab w:val="left" w:pos="2160"/>
          <w:tab w:val="left" w:pos="2592"/>
          <w:tab w:val="left" w:pos="3168"/>
          <w:tab w:val="left" w:pos="3744"/>
          <w:tab w:val="left" w:pos="5184"/>
          <w:tab w:val="left" w:pos="6192"/>
          <w:tab w:val="left" w:pos="6768"/>
          <w:tab w:val="left" w:pos="7344"/>
          <w:tab w:val="left" w:pos="7920"/>
          <w:tab w:val="left" w:pos="8496"/>
          <w:tab w:val="left" w:pos="9216"/>
        </w:tabs>
        <w:spacing w:line="276" w:lineRule="auto"/>
        <w:ind w:right="-160"/>
        <w:jc w:val="center"/>
        <w:rPr>
          <w:rFonts w:ascii="Arial Narrow" w:hAnsi="Arial Narrow"/>
          <w:b/>
          <w:sz w:val="22"/>
          <w:szCs w:val="22"/>
          <w:u w:val="single"/>
        </w:rPr>
      </w:pPr>
      <w:r w:rsidRPr="00694F0B">
        <w:rPr>
          <w:rFonts w:ascii="Arial Narrow" w:hAnsi="Arial Narrow"/>
          <w:b/>
          <w:sz w:val="22"/>
          <w:szCs w:val="22"/>
          <w:u w:val="single"/>
        </w:rPr>
        <w:t>Gu</w:t>
      </w:r>
      <w:r w:rsidR="004E705F" w:rsidRPr="00694F0B">
        <w:rPr>
          <w:rFonts w:ascii="Arial Narrow" w:hAnsi="Arial Narrow"/>
          <w:b/>
          <w:sz w:val="22"/>
          <w:szCs w:val="22"/>
          <w:u w:val="single"/>
        </w:rPr>
        <w:t xml:space="preserve">idelines for the </w:t>
      </w:r>
      <w:proofErr w:type="gramStart"/>
      <w:r w:rsidR="004E705F" w:rsidRPr="00694F0B">
        <w:rPr>
          <w:rFonts w:ascii="Arial Narrow" w:hAnsi="Arial Narrow"/>
          <w:b/>
          <w:sz w:val="22"/>
          <w:szCs w:val="22"/>
          <w:u w:val="single"/>
        </w:rPr>
        <w:t xml:space="preserve">TEC </w:t>
      </w:r>
      <w:r w:rsidRPr="00694F0B">
        <w:rPr>
          <w:rFonts w:ascii="Arial Narrow" w:hAnsi="Arial Narrow"/>
          <w:b/>
          <w:sz w:val="22"/>
          <w:szCs w:val="22"/>
          <w:u w:val="single"/>
        </w:rPr>
        <w:t xml:space="preserve"> </w:t>
      </w:r>
      <w:r w:rsidR="00646438">
        <w:rPr>
          <w:rFonts w:ascii="Arial Narrow" w:hAnsi="Arial Narrow"/>
          <w:b/>
          <w:sz w:val="22"/>
          <w:szCs w:val="22"/>
          <w:u w:val="single"/>
        </w:rPr>
        <w:t>Chair</w:t>
      </w:r>
      <w:proofErr w:type="gramEnd"/>
      <w:r w:rsidR="00646438">
        <w:rPr>
          <w:rFonts w:ascii="Arial Narrow" w:hAnsi="Arial Narrow"/>
          <w:b/>
          <w:sz w:val="22"/>
          <w:szCs w:val="22"/>
          <w:u w:val="single"/>
        </w:rPr>
        <w:t xml:space="preserve"> </w:t>
      </w:r>
    </w:p>
    <w:p w:rsidR="00321B0D" w:rsidRPr="004E705F" w:rsidRDefault="00321B0D" w:rsidP="004E705F">
      <w:pPr>
        <w:tabs>
          <w:tab w:val="left" w:pos="720"/>
          <w:tab w:val="left" w:pos="2016"/>
          <w:tab w:val="left" w:pos="2160"/>
          <w:tab w:val="left" w:pos="2592"/>
          <w:tab w:val="left" w:pos="3168"/>
          <w:tab w:val="left" w:pos="3744"/>
          <w:tab w:val="left" w:pos="5184"/>
          <w:tab w:val="left" w:pos="6192"/>
          <w:tab w:val="left" w:pos="6768"/>
          <w:tab w:val="left" w:pos="7344"/>
          <w:tab w:val="left" w:pos="7920"/>
          <w:tab w:val="left" w:pos="8496"/>
          <w:tab w:val="left" w:pos="9216"/>
        </w:tabs>
        <w:spacing w:line="276" w:lineRule="auto"/>
        <w:ind w:left="-90" w:right="-160"/>
        <w:rPr>
          <w:rFonts w:ascii="Arial Narrow" w:hAnsi="Arial Narrow"/>
          <w:b/>
          <w:sz w:val="22"/>
          <w:szCs w:val="22"/>
        </w:rPr>
      </w:pPr>
    </w:p>
    <w:p w:rsidR="00321B0D" w:rsidRPr="004E705F" w:rsidRDefault="00E327A8" w:rsidP="004E705F">
      <w:pPr>
        <w:tabs>
          <w:tab w:val="left" w:pos="720"/>
          <w:tab w:val="left" w:pos="2016"/>
          <w:tab w:val="left" w:pos="2160"/>
          <w:tab w:val="left" w:pos="2592"/>
          <w:tab w:val="left" w:pos="3168"/>
          <w:tab w:val="left" w:pos="3744"/>
          <w:tab w:val="left" w:pos="5184"/>
          <w:tab w:val="left" w:pos="6192"/>
          <w:tab w:val="left" w:pos="6768"/>
          <w:tab w:val="left" w:pos="7344"/>
          <w:tab w:val="left" w:pos="7920"/>
          <w:tab w:val="left" w:pos="8496"/>
          <w:tab w:val="left" w:pos="9216"/>
        </w:tabs>
        <w:spacing w:line="276" w:lineRule="auto"/>
        <w:ind w:left="450" w:right="-160"/>
        <w:rPr>
          <w:rFonts w:ascii="Arial Narrow" w:hAnsi="Arial Narrow"/>
          <w:sz w:val="22"/>
          <w:szCs w:val="22"/>
        </w:rPr>
      </w:pPr>
      <w:r>
        <w:rPr>
          <w:rFonts w:ascii="Arial Narrow" w:hAnsi="Arial Narrow"/>
          <w:sz w:val="22"/>
          <w:szCs w:val="22"/>
        </w:rPr>
        <w:t>T</w:t>
      </w:r>
      <w:r w:rsidR="00321B0D" w:rsidRPr="004E705F">
        <w:rPr>
          <w:rFonts w:ascii="Arial Narrow" w:hAnsi="Arial Narrow"/>
          <w:sz w:val="22"/>
          <w:szCs w:val="22"/>
        </w:rPr>
        <w:t>he chai</w:t>
      </w:r>
      <w:r w:rsidR="004E705F" w:rsidRPr="004E705F">
        <w:rPr>
          <w:rFonts w:ascii="Arial Narrow" w:hAnsi="Arial Narrow"/>
          <w:sz w:val="22"/>
          <w:szCs w:val="22"/>
        </w:rPr>
        <w:t>r</w:t>
      </w:r>
      <w:r>
        <w:rPr>
          <w:rFonts w:ascii="Arial Narrow" w:hAnsi="Arial Narrow"/>
          <w:sz w:val="22"/>
          <w:szCs w:val="22"/>
        </w:rPr>
        <w:t xml:space="preserve"> of TEC speaks</w:t>
      </w:r>
      <w:r w:rsidR="004E705F" w:rsidRPr="004E705F">
        <w:rPr>
          <w:rFonts w:ascii="Arial Narrow" w:hAnsi="Arial Narrow"/>
          <w:sz w:val="22"/>
          <w:szCs w:val="22"/>
        </w:rPr>
        <w:t xml:space="preserve"> on behalf of the C</w:t>
      </w:r>
      <w:r w:rsidR="00321B0D" w:rsidRPr="004E705F">
        <w:rPr>
          <w:rFonts w:ascii="Arial Narrow" w:hAnsi="Arial Narrow"/>
          <w:sz w:val="22"/>
          <w:szCs w:val="22"/>
        </w:rPr>
        <w:t>ommittee, sending out letters to students using the following guidelines:</w:t>
      </w:r>
    </w:p>
    <w:p w:rsidR="00321B0D" w:rsidRPr="004E705F" w:rsidRDefault="00321B0D" w:rsidP="004E705F">
      <w:pPr>
        <w:tabs>
          <w:tab w:val="left" w:pos="2160"/>
        </w:tabs>
        <w:spacing w:line="276" w:lineRule="auto"/>
        <w:ind w:left="900" w:hanging="360"/>
        <w:rPr>
          <w:rFonts w:ascii="Arial Narrow" w:hAnsi="Arial Narrow"/>
          <w:sz w:val="22"/>
          <w:szCs w:val="22"/>
        </w:rPr>
      </w:pPr>
      <w:r w:rsidRPr="004E705F">
        <w:rPr>
          <w:rFonts w:ascii="Arial Narrow" w:hAnsi="Arial Narrow"/>
          <w:sz w:val="22"/>
          <w:szCs w:val="22"/>
        </w:rPr>
        <w:t>a.</w:t>
      </w:r>
      <w:r w:rsidRPr="004E705F">
        <w:rPr>
          <w:rFonts w:ascii="Arial Narrow" w:hAnsi="Arial Narrow"/>
          <w:sz w:val="22"/>
          <w:szCs w:val="22"/>
        </w:rPr>
        <w:tab/>
        <w:t xml:space="preserve">A student who is on probation </w:t>
      </w:r>
      <w:r w:rsidR="009E2C46" w:rsidRPr="004E705F">
        <w:rPr>
          <w:rFonts w:ascii="Arial Narrow" w:hAnsi="Arial Narrow"/>
          <w:sz w:val="22"/>
          <w:szCs w:val="22"/>
        </w:rPr>
        <w:t xml:space="preserve">for </w:t>
      </w:r>
      <w:r w:rsidR="00E327A8">
        <w:rPr>
          <w:rFonts w:ascii="Arial Narrow" w:hAnsi="Arial Narrow"/>
          <w:sz w:val="22"/>
          <w:szCs w:val="22"/>
        </w:rPr>
        <w:t>two consecutive terms</w:t>
      </w:r>
      <w:r w:rsidRPr="004E705F">
        <w:rPr>
          <w:rFonts w:ascii="Arial Narrow" w:hAnsi="Arial Narrow"/>
          <w:sz w:val="22"/>
          <w:szCs w:val="22"/>
        </w:rPr>
        <w:t xml:space="preserve"> who fails to bring her or hi</w:t>
      </w:r>
      <w:r w:rsidR="00E94050" w:rsidRPr="004E705F">
        <w:rPr>
          <w:rFonts w:ascii="Arial Narrow" w:hAnsi="Arial Narrow"/>
          <w:sz w:val="22"/>
          <w:szCs w:val="22"/>
        </w:rPr>
        <w:t>s grades above the required 2.5</w:t>
      </w:r>
      <w:r w:rsidRPr="004E705F">
        <w:rPr>
          <w:rFonts w:ascii="Arial Narrow" w:hAnsi="Arial Narrow"/>
          <w:sz w:val="22"/>
          <w:szCs w:val="22"/>
        </w:rPr>
        <w:t xml:space="preserve"> -- is routinely dropped from the program, but given opportunity to petition to be reinstated. If the student is given a second chance on probation through the appeals process, and again fails to achieve a G</w:t>
      </w:r>
      <w:r w:rsidR="00E94050" w:rsidRPr="004E705F">
        <w:rPr>
          <w:rFonts w:ascii="Arial Narrow" w:hAnsi="Arial Narrow"/>
          <w:sz w:val="22"/>
          <w:szCs w:val="22"/>
        </w:rPr>
        <w:t>PA above the 2.5</w:t>
      </w:r>
      <w:r w:rsidR="00CE6B5C">
        <w:rPr>
          <w:rFonts w:ascii="Arial Narrow" w:hAnsi="Arial Narrow"/>
          <w:sz w:val="22"/>
          <w:szCs w:val="22"/>
        </w:rPr>
        <w:t>, the student</w:t>
      </w:r>
      <w:r w:rsidRPr="004E705F">
        <w:rPr>
          <w:rFonts w:ascii="Arial Narrow" w:hAnsi="Arial Narrow"/>
          <w:sz w:val="22"/>
          <w:szCs w:val="22"/>
        </w:rPr>
        <w:t xml:space="preserve"> will be dropped from the program without possibility of appeal.</w:t>
      </w:r>
    </w:p>
    <w:p w:rsidR="00321B0D" w:rsidRPr="004E705F" w:rsidRDefault="00321B0D" w:rsidP="004E705F">
      <w:pPr>
        <w:tabs>
          <w:tab w:val="left" w:pos="2160"/>
        </w:tabs>
        <w:spacing w:line="276" w:lineRule="auto"/>
        <w:ind w:left="900" w:hanging="360"/>
        <w:rPr>
          <w:rFonts w:ascii="Arial Narrow" w:hAnsi="Arial Narrow"/>
          <w:sz w:val="22"/>
          <w:szCs w:val="22"/>
        </w:rPr>
      </w:pPr>
      <w:r w:rsidRPr="004E705F">
        <w:rPr>
          <w:rFonts w:ascii="Arial Narrow" w:hAnsi="Arial Narrow"/>
          <w:sz w:val="22"/>
          <w:szCs w:val="22"/>
        </w:rPr>
        <w:t>b.</w:t>
      </w:r>
      <w:r w:rsidRPr="004E705F">
        <w:rPr>
          <w:rFonts w:ascii="Arial Narrow" w:hAnsi="Arial Narrow"/>
          <w:sz w:val="22"/>
          <w:szCs w:val="22"/>
        </w:rPr>
        <w:tab/>
        <w:t xml:space="preserve">A student </w:t>
      </w:r>
      <w:r w:rsidR="00E94050" w:rsidRPr="004E705F">
        <w:rPr>
          <w:rFonts w:ascii="Arial Narrow" w:hAnsi="Arial Narrow"/>
          <w:sz w:val="22"/>
          <w:szCs w:val="22"/>
        </w:rPr>
        <w:t>with improved GPA above the 2.5</w:t>
      </w:r>
      <w:r w:rsidRPr="004E705F">
        <w:rPr>
          <w:rFonts w:ascii="Arial Narrow" w:hAnsi="Arial Narrow"/>
          <w:sz w:val="22"/>
          <w:szCs w:val="22"/>
        </w:rPr>
        <w:t xml:space="preserve"> level should receive a congratulatory letter saying they are be</w:t>
      </w:r>
      <w:r w:rsidR="009E2C46" w:rsidRPr="004E705F">
        <w:rPr>
          <w:rFonts w:ascii="Arial Narrow" w:hAnsi="Arial Narrow"/>
          <w:sz w:val="22"/>
          <w:szCs w:val="22"/>
        </w:rPr>
        <w:t xml:space="preserve">ing removed from probation but reminded of the 2.67 GPA </w:t>
      </w:r>
      <w:r w:rsidR="00CE6B5C">
        <w:rPr>
          <w:rFonts w:ascii="Arial Narrow" w:hAnsi="Arial Narrow"/>
          <w:sz w:val="22"/>
          <w:szCs w:val="22"/>
        </w:rPr>
        <w:t xml:space="preserve">both cumulatively and in the major as a </w:t>
      </w:r>
      <w:r w:rsidR="009E2C46" w:rsidRPr="004E705F">
        <w:rPr>
          <w:rFonts w:ascii="Arial Narrow" w:hAnsi="Arial Narrow"/>
          <w:sz w:val="22"/>
          <w:szCs w:val="22"/>
        </w:rPr>
        <w:t>requirement for student teaching.</w:t>
      </w:r>
    </w:p>
    <w:p w:rsidR="00321B0D" w:rsidRPr="004E705F" w:rsidRDefault="00321B0D" w:rsidP="004E705F">
      <w:pPr>
        <w:tabs>
          <w:tab w:val="left" w:pos="2160"/>
        </w:tabs>
        <w:spacing w:line="276" w:lineRule="auto"/>
        <w:ind w:left="900" w:hanging="360"/>
        <w:rPr>
          <w:rFonts w:ascii="Arial Narrow" w:hAnsi="Arial Narrow"/>
          <w:sz w:val="22"/>
          <w:szCs w:val="22"/>
        </w:rPr>
      </w:pPr>
      <w:r w:rsidRPr="004E705F">
        <w:rPr>
          <w:rFonts w:ascii="Arial Narrow" w:hAnsi="Arial Narrow"/>
          <w:sz w:val="22"/>
          <w:szCs w:val="22"/>
        </w:rPr>
        <w:t>c.</w:t>
      </w:r>
      <w:r w:rsidRPr="004E705F">
        <w:rPr>
          <w:rFonts w:ascii="Arial Narrow" w:hAnsi="Arial Narrow"/>
          <w:sz w:val="22"/>
          <w:szCs w:val="22"/>
        </w:rPr>
        <w:tab/>
        <w:t>A student who was NOT previously on probation, but whose GPA ha</w:t>
      </w:r>
      <w:r w:rsidR="00CE6B5C">
        <w:rPr>
          <w:rFonts w:ascii="Arial Narrow" w:hAnsi="Arial Narrow"/>
          <w:sz w:val="22"/>
          <w:szCs w:val="22"/>
        </w:rPr>
        <w:t xml:space="preserve">s dropped below the required GPA level for their Decision Point (2.5 prior to Decision Point 2 and 2.67 </w:t>
      </w:r>
      <w:r w:rsidR="0020521A">
        <w:rPr>
          <w:rFonts w:ascii="Arial Narrow" w:hAnsi="Arial Narrow"/>
          <w:sz w:val="22"/>
          <w:szCs w:val="22"/>
        </w:rPr>
        <w:t xml:space="preserve">both </w:t>
      </w:r>
      <w:r w:rsidR="00CE6B5C">
        <w:rPr>
          <w:rFonts w:ascii="Arial Narrow" w:hAnsi="Arial Narrow"/>
          <w:sz w:val="22"/>
          <w:szCs w:val="22"/>
        </w:rPr>
        <w:t>in major and cumulatively, at or beyond Decision Point 2</w:t>
      </w:r>
      <w:r w:rsidR="0020521A">
        <w:rPr>
          <w:rFonts w:ascii="Arial Narrow" w:hAnsi="Arial Narrow"/>
          <w:sz w:val="22"/>
          <w:szCs w:val="22"/>
        </w:rPr>
        <w:t>)</w:t>
      </w:r>
      <w:r w:rsidRPr="004E705F">
        <w:rPr>
          <w:rFonts w:ascii="Arial Narrow" w:hAnsi="Arial Narrow"/>
          <w:sz w:val="22"/>
          <w:szCs w:val="22"/>
        </w:rPr>
        <w:t xml:space="preserve"> is pl</w:t>
      </w:r>
      <w:r w:rsidR="0020521A">
        <w:rPr>
          <w:rFonts w:ascii="Arial Narrow" w:hAnsi="Arial Narrow"/>
          <w:sz w:val="22"/>
          <w:szCs w:val="22"/>
        </w:rPr>
        <w:t>aced on probation automatically</w:t>
      </w:r>
      <w:r w:rsidR="00AD0BEA">
        <w:rPr>
          <w:rFonts w:ascii="Arial Narrow" w:hAnsi="Arial Narrow"/>
          <w:sz w:val="22"/>
          <w:szCs w:val="22"/>
        </w:rPr>
        <w:t xml:space="preserve"> </w:t>
      </w:r>
      <w:r w:rsidRPr="004E705F">
        <w:rPr>
          <w:rFonts w:ascii="Arial Narrow" w:hAnsi="Arial Narrow"/>
          <w:sz w:val="22"/>
          <w:szCs w:val="22"/>
        </w:rPr>
        <w:t xml:space="preserve">and gets a letter to that effect. </w:t>
      </w:r>
    </w:p>
    <w:p w:rsidR="00321B0D" w:rsidRPr="004E705F" w:rsidRDefault="00321B0D" w:rsidP="004E705F">
      <w:pPr>
        <w:pStyle w:val="BodyTextIndent"/>
        <w:tabs>
          <w:tab w:val="left" w:pos="2160"/>
        </w:tabs>
        <w:spacing w:line="276" w:lineRule="auto"/>
        <w:ind w:left="900"/>
        <w:rPr>
          <w:rFonts w:ascii="Arial Narrow" w:hAnsi="Arial Narrow"/>
          <w:szCs w:val="22"/>
        </w:rPr>
      </w:pPr>
      <w:r w:rsidRPr="004E705F">
        <w:rPr>
          <w:rFonts w:ascii="Arial Narrow" w:hAnsi="Arial Narrow"/>
          <w:szCs w:val="22"/>
        </w:rPr>
        <w:t>d.</w:t>
      </w:r>
      <w:r w:rsidRPr="004E705F">
        <w:rPr>
          <w:rFonts w:ascii="Arial Narrow" w:hAnsi="Arial Narrow"/>
          <w:szCs w:val="22"/>
        </w:rPr>
        <w:tab/>
        <w:t>Ad</w:t>
      </w:r>
      <w:r w:rsidR="00E94050" w:rsidRPr="004E705F">
        <w:rPr>
          <w:rFonts w:ascii="Arial Narrow" w:hAnsi="Arial Narrow"/>
          <w:szCs w:val="22"/>
        </w:rPr>
        <w:t>mitted with borderline GPA (2.5</w:t>
      </w:r>
      <w:r w:rsidRPr="004E705F">
        <w:rPr>
          <w:rFonts w:ascii="Arial Narrow" w:hAnsi="Arial Narrow"/>
          <w:szCs w:val="22"/>
        </w:rPr>
        <w:t>), but h</w:t>
      </w:r>
      <w:r w:rsidR="00652953">
        <w:rPr>
          <w:rFonts w:ascii="Arial Narrow" w:hAnsi="Arial Narrow"/>
          <w:szCs w:val="22"/>
        </w:rPr>
        <w:t xml:space="preserve">ad exceptionally strong term may be </w:t>
      </w:r>
      <w:r w:rsidRPr="004E705F">
        <w:rPr>
          <w:rFonts w:ascii="Arial Narrow" w:hAnsi="Arial Narrow"/>
          <w:szCs w:val="22"/>
        </w:rPr>
        <w:t>sent a letter of congratulations and encouragement. (</w:t>
      </w:r>
      <w:proofErr w:type="gramStart"/>
      <w:r w:rsidRPr="004E705F">
        <w:rPr>
          <w:rFonts w:ascii="Arial Narrow" w:hAnsi="Arial Narrow"/>
          <w:szCs w:val="22"/>
        </w:rPr>
        <w:t>optional</w:t>
      </w:r>
      <w:proofErr w:type="gramEnd"/>
      <w:r w:rsidRPr="004E705F">
        <w:rPr>
          <w:rFonts w:ascii="Arial Narrow" w:hAnsi="Arial Narrow"/>
          <w:szCs w:val="22"/>
        </w:rPr>
        <w:t>)</w:t>
      </w:r>
    </w:p>
    <w:p w:rsidR="00321B0D" w:rsidRPr="004E705F" w:rsidRDefault="00321B0D" w:rsidP="004E705F">
      <w:pPr>
        <w:numPr>
          <w:ilvl w:val="0"/>
          <w:numId w:val="15"/>
        </w:numPr>
        <w:tabs>
          <w:tab w:val="left" w:pos="2160"/>
        </w:tabs>
        <w:spacing w:line="276" w:lineRule="auto"/>
        <w:rPr>
          <w:rFonts w:ascii="Arial Narrow" w:hAnsi="Arial Narrow"/>
          <w:sz w:val="22"/>
          <w:szCs w:val="22"/>
        </w:rPr>
      </w:pPr>
      <w:r w:rsidRPr="004E705F">
        <w:rPr>
          <w:rFonts w:ascii="Arial Narrow" w:hAnsi="Arial Narrow"/>
          <w:sz w:val="22"/>
          <w:szCs w:val="22"/>
        </w:rPr>
        <w:t>A student who was NOT on probation, but had a disastrous term (term GPA well below 2.67 but cumulative GPA is still above a 2.67) is sent letter of concern and encouragement. (optional)</w:t>
      </w:r>
    </w:p>
    <w:p w:rsidR="00321B0D" w:rsidRPr="004E705F" w:rsidRDefault="00321B0D" w:rsidP="004E705F">
      <w:pPr>
        <w:tabs>
          <w:tab w:val="left" w:pos="720"/>
          <w:tab w:val="left" w:pos="2016"/>
          <w:tab w:val="left" w:pos="2160"/>
          <w:tab w:val="left" w:pos="2592"/>
          <w:tab w:val="left" w:pos="3168"/>
          <w:tab w:val="left" w:pos="3744"/>
          <w:tab w:val="left" w:pos="5184"/>
          <w:tab w:val="left" w:pos="6192"/>
          <w:tab w:val="left" w:pos="6768"/>
          <w:tab w:val="left" w:pos="7344"/>
          <w:tab w:val="left" w:pos="7920"/>
          <w:tab w:val="left" w:pos="8496"/>
          <w:tab w:val="left" w:pos="9216"/>
        </w:tabs>
        <w:spacing w:line="276" w:lineRule="auto"/>
        <w:ind w:left="-90" w:right="-160"/>
        <w:rPr>
          <w:rFonts w:ascii="Arial Narrow" w:hAnsi="Arial Narrow"/>
          <w:b/>
          <w:sz w:val="22"/>
          <w:szCs w:val="22"/>
        </w:rPr>
      </w:pPr>
    </w:p>
    <w:p w:rsidR="00321B0D" w:rsidRPr="004E705F" w:rsidRDefault="00321B0D" w:rsidP="004E705F">
      <w:pPr>
        <w:tabs>
          <w:tab w:val="left" w:pos="2160"/>
        </w:tabs>
        <w:spacing w:line="276" w:lineRule="auto"/>
        <w:rPr>
          <w:rFonts w:ascii="Arial Narrow" w:hAnsi="Arial Narrow"/>
          <w:sz w:val="22"/>
          <w:szCs w:val="22"/>
        </w:rPr>
      </w:pPr>
      <w:r w:rsidRPr="004E705F">
        <w:rPr>
          <w:rFonts w:ascii="Arial Narrow" w:hAnsi="Arial Narrow"/>
          <w:sz w:val="22"/>
          <w:szCs w:val="22"/>
        </w:rPr>
        <w:t>In addition, if a student is placed on probation an e-mail should be sent by the Chair to the student's advisor -- asking them to be supportive and to help the student find ways to improve her or his standing.</w:t>
      </w:r>
    </w:p>
    <w:p w:rsidR="00321B0D" w:rsidRPr="004E705F" w:rsidRDefault="00321B0D" w:rsidP="004E705F">
      <w:pPr>
        <w:tabs>
          <w:tab w:val="left" w:pos="720"/>
          <w:tab w:val="left" w:pos="2016"/>
          <w:tab w:val="left" w:pos="2592"/>
          <w:tab w:val="left" w:pos="3168"/>
          <w:tab w:val="left" w:pos="3744"/>
          <w:tab w:val="left" w:pos="5184"/>
          <w:tab w:val="left" w:pos="6192"/>
          <w:tab w:val="left" w:pos="6768"/>
          <w:tab w:val="left" w:pos="7344"/>
          <w:tab w:val="left" w:pos="7920"/>
          <w:tab w:val="left" w:pos="8496"/>
          <w:tab w:val="left" w:pos="9216"/>
        </w:tabs>
        <w:spacing w:line="276" w:lineRule="auto"/>
        <w:ind w:left="-90" w:right="-160"/>
        <w:rPr>
          <w:rFonts w:ascii="Arial Narrow" w:hAnsi="Arial Narrow"/>
          <w:sz w:val="22"/>
          <w:szCs w:val="22"/>
        </w:rPr>
      </w:pPr>
    </w:p>
    <w:p w:rsidR="00321B0D" w:rsidRDefault="00646438" w:rsidP="004E705F">
      <w:pPr>
        <w:widowControl w:val="0"/>
        <w:tabs>
          <w:tab w:val="left" w:pos="450"/>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left="90" w:right="-160"/>
        <w:rPr>
          <w:rFonts w:ascii="Arial Narrow" w:hAnsi="Arial Narrow"/>
          <w:sz w:val="22"/>
          <w:szCs w:val="22"/>
        </w:rPr>
      </w:pPr>
      <w:r>
        <w:rPr>
          <w:rFonts w:ascii="Arial Narrow" w:hAnsi="Arial Narrow"/>
          <w:sz w:val="22"/>
          <w:szCs w:val="22"/>
        </w:rPr>
        <w:t>IMPORTANT NOTE:</w:t>
      </w:r>
      <w:r w:rsidR="00006E14">
        <w:rPr>
          <w:rFonts w:ascii="Arial Narrow" w:hAnsi="Arial Narrow"/>
          <w:sz w:val="22"/>
          <w:szCs w:val="22"/>
        </w:rPr>
        <w:t xml:space="preserve"> </w:t>
      </w:r>
      <w:r>
        <w:rPr>
          <w:rFonts w:ascii="Arial Narrow" w:hAnsi="Arial Narrow"/>
          <w:sz w:val="22"/>
          <w:szCs w:val="22"/>
        </w:rPr>
        <w:t>ONE TERM IS CONSIDERED EITHER FA</w:t>
      </w:r>
      <w:r w:rsidR="00006E14">
        <w:rPr>
          <w:rFonts w:ascii="Arial Narrow" w:hAnsi="Arial Narrow"/>
          <w:sz w:val="22"/>
          <w:szCs w:val="22"/>
        </w:rPr>
        <w:t xml:space="preserve">LL OR WINTER TERM (SPRING TERM </w:t>
      </w:r>
      <w:r>
        <w:rPr>
          <w:rFonts w:ascii="Arial Narrow" w:hAnsi="Arial Narrow"/>
          <w:sz w:val="22"/>
          <w:szCs w:val="22"/>
        </w:rPr>
        <w:t>OR “MAY TERM” IS NOT CONSIDERED A FULL T</w:t>
      </w:r>
      <w:r w:rsidR="00006E14">
        <w:rPr>
          <w:rFonts w:ascii="Arial Narrow" w:hAnsi="Arial Narrow"/>
          <w:sz w:val="22"/>
          <w:szCs w:val="22"/>
        </w:rPr>
        <w:t>ERM UNDER THESE TEC GUIDELINES. (10/2008)</w:t>
      </w:r>
    </w:p>
    <w:p w:rsidR="001044E9" w:rsidRDefault="001044E9" w:rsidP="004E705F">
      <w:pPr>
        <w:widowControl w:val="0"/>
        <w:tabs>
          <w:tab w:val="left" w:pos="450"/>
          <w:tab w:val="left" w:pos="2016"/>
          <w:tab w:val="left" w:pos="2592"/>
          <w:tab w:val="left" w:pos="3168"/>
          <w:tab w:val="left" w:pos="3744"/>
          <w:tab w:val="left" w:pos="5184"/>
          <w:tab w:val="left" w:pos="6192"/>
          <w:tab w:val="left" w:pos="6768"/>
          <w:tab w:val="left" w:pos="7344"/>
          <w:tab w:val="left" w:pos="7380"/>
          <w:tab w:val="left" w:pos="7920"/>
          <w:tab w:val="left" w:pos="8496"/>
          <w:tab w:val="left" w:pos="9216"/>
        </w:tabs>
        <w:spacing w:line="276" w:lineRule="auto"/>
        <w:ind w:left="90" w:right="-160"/>
        <w:rPr>
          <w:rFonts w:ascii="Arial Narrow" w:hAnsi="Arial Narrow"/>
          <w:sz w:val="22"/>
          <w:szCs w:val="22"/>
        </w:rPr>
      </w:pPr>
    </w:p>
    <w:p w:rsidR="001044E9" w:rsidRPr="001044E9" w:rsidRDefault="001044E9" w:rsidP="00BA74A9">
      <w:pPr>
        <w:jc w:val="center"/>
        <w:rPr>
          <w:rFonts w:ascii="Arial Narrow" w:hAnsi="Arial Narrow"/>
        </w:rPr>
      </w:pPr>
      <w:r w:rsidRPr="001044E9">
        <w:rPr>
          <w:rFonts w:ascii="Arial Narrow" w:hAnsi="Arial Narrow"/>
          <w:b/>
        </w:rPr>
        <w:t xml:space="preserve">APPEAL </w:t>
      </w:r>
      <w:r>
        <w:rPr>
          <w:rFonts w:ascii="Arial Narrow" w:hAnsi="Arial Narrow"/>
          <w:b/>
        </w:rPr>
        <w:t xml:space="preserve">PROCESS FOR </w:t>
      </w:r>
      <w:r w:rsidRPr="001044E9">
        <w:rPr>
          <w:rFonts w:ascii="Arial Narrow" w:hAnsi="Arial Narrow"/>
          <w:b/>
        </w:rPr>
        <w:t>TEACHER EDUCATION COMMITTEE DECISIONS</w:t>
      </w:r>
    </w:p>
    <w:p w:rsidR="001044E9" w:rsidRPr="001044E9" w:rsidRDefault="00BA74A9" w:rsidP="001044E9">
      <w:pPr>
        <w:numPr>
          <w:ilvl w:val="0"/>
          <w:numId w:val="20"/>
        </w:numPr>
        <w:rPr>
          <w:rFonts w:ascii="Arial Narrow" w:hAnsi="Arial Narrow"/>
        </w:rPr>
      </w:pPr>
      <w:r>
        <w:rPr>
          <w:rFonts w:ascii="Arial Narrow" w:hAnsi="Arial Narrow"/>
        </w:rPr>
        <w:t xml:space="preserve">An </w:t>
      </w:r>
      <w:r w:rsidR="001044E9" w:rsidRPr="001044E9">
        <w:rPr>
          <w:rFonts w:ascii="Arial Narrow" w:hAnsi="Arial Narrow"/>
        </w:rPr>
        <w:t xml:space="preserve">Appeal must be initiated </w:t>
      </w:r>
      <w:r w:rsidR="001044E9">
        <w:rPr>
          <w:rFonts w:ascii="Arial Narrow" w:hAnsi="Arial Narrow"/>
        </w:rPr>
        <w:t xml:space="preserve">within 30 days of the </w:t>
      </w:r>
      <w:r w:rsidR="001044E9" w:rsidRPr="001044E9">
        <w:rPr>
          <w:rFonts w:ascii="Arial Narrow" w:hAnsi="Arial Narrow"/>
        </w:rPr>
        <w:t>notification date</w:t>
      </w:r>
      <w:r w:rsidR="001044E9">
        <w:rPr>
          <w:rFonts w:ascii="Arial Narrow" w:hAnsi="Arial Narrow"/>
        </w:rPr>
        <w:t xml:space="preserve"> on letter</w:t>
      </w:r>
      <w:r w:rsidR="001044E9" w:rsidRPr="001044E9">
        <w:rPr>
          <w:rFonts w:ascii="Arial Narrow" w:hAnsi="Arial Narrow"/>
        </w:rPr>
        <w:t>.</w:t>
      </w:r>
    </w:p>
    <w:p w:rsidR="001044E9" w:rsidRPr="001044E9" w:rsidRDefault="001044E9" w:rsidP="001044E9">
      <w:pPr>
        <w:numPr>
          <w:ilvl w:val="0"/>
          <w:numId w:val="20"/>
        </w:numPr>
        <w:rPr>
          <w:rFonts w:ascii="Arial Narrow" w:hAnsi="Arial Narrow"/>
        </w:rPr>
      </w:pPr>
      <w:r w:rsidRPr="001044E9">
        <w:rPr>
          <w:rFonts w:ascii="Arial Narrow" w:hAnsi="Arial Narrow"/>
        </w:rPr>
        <w:t>Appeal is made to the TEC Chair in person or in writing.  The TEC Chair brings the appeal to TEC or makes further recommendation to the applicant/teacher candidate.</w:t>
      </w:r>
    </w:p>
    <w:p w:rsidR="001044E9" w:rsidRDefault="001044E9" w:rsidP="001044E9">
      <w:pPr>
        <w:numPr>
          <w:ilvl w:val="0"/>
          <w:numId w:val="20"/>
        </w:numPr>
        <w:rPr>
          <w:rFonts w:ascii="Arial Narrow" w:hAnsi="Arial Narrow"/>
        </w:rPr>
      </w:pPr>
      <w:r w:rsidRPr="001044E9">
        <w:rPr>
          <w:rFonts w:ascii="Arial Narrow" w:hAnsi="Arial Narrow"/>
        </w:rPr>
        <w:t xml:space="preserve">If the response of the Chair or the consideration by TEC does not satisfy the student, the student may appeal to the </w:t>
      </w:r>
      <w:r>
        <w:rPr>
          <w:rFonts w:ascii="Arial Narrow" w:hAnsi="Arial Narrow"/>
        </w:rPr>
        <w:t>Social Sciences Division Head.</w:t>
      </w:r>
    </w:p>
    <w:p w:rsidR="001044E9" w:rsidRDefault="001044E9" w:rsidP="001044E9">
      <w:pPr>
        <w:numPr>
          <w:ilvl w:val="0"/>
          <w:numId w:val="20"/>
        </w:numPr>
        <w:rPr>
          <w:rFonts w:ascii="Arial Narrow" w:hAnsi="Arial Narrow"/>
        </w:rPr>
      </w:pPr>
      <w:r>
        <w:rPr>
          <w:rFonts w:ascii="Arial Narrow" w:hAnsi="Arial Narrow"/>
        </w:rPr>
        <w:t xml:space="preserve">If the response of the SS Division Head does not satisfy the student, the student may then appeal to the </w:t>
      </w:r>
      <w:r w:rsidRPr="001044E9">
        <w:rPr>
          <w:rFonts w:ascii="Arial Narrow" w:hAnsi="Arial Narrow"/>
        </w:rPr>
        <w:t>Dean of Academic Affairs.</w:t>
      </w:r>
    </w:p>
    <w:p w:rsidR="001044E9" w:rsidRPr="001044E9" w:rsidRDefault="001044E9" w:rsidP="001044E9">
      <w:pPr>
        <w:numPr>
          <w:ilvl w:val="0"/>
          <w:numId w:val="20"/>
        </w:numPr>
        <w:rPr>
          <w:rFonts w:ascii="Arial Narrow" w:hAnsi="Arial Narrow"/>
        </w:rPr>
      </w:pPr>
      <w:r>
        <w:rPr>
          <w:rFonts w:ascii="Arial Narrow" w:hAnsi="Arial Narrow"/>
        </w:rPr>
        <w:t>If the student remains unsatisfied, the President of Hanover College is the final point of appeal and the President’s decision is final.</w:t>
      </w:r>
    </w:p>
    <w:p w:rsidR="001044E9" w:rsidRPr="001044E9" w:rsidRDefault="001044E9" w:rsidP="001044E9">
      <w:pPr>
        <w:rPr>
          <w:rFonts w:ascii="Arial Narrow" w:hAnsi="Arial Narrow"/>
        </w:rPr>
      </w:pPr>
    </w:p>
    <w:p w:rsidR="001044E9" w:rsidRPr="001044E9" w:rsidRDefault="001044E9" w:rsidP="001044E9">
      <w:pPr>
        <w:rPr>
          <w:rFonts w:ascii="Arial Narrow" w:hAnsi="Arial Narrow"/>
        </w:rPr>
      </w:pPr>
    </w:p>
    <w:p w:rsidR="001044E9" w:rsidRDefault="001044E9" w:rsidP="001044E9">
      <w:pPr>
        <w:rPr>
          <w:rFonts w:ascii="Arial Narrow" w:hAnsi="Arial Narrow"/>
        </w:rPr>
      </w:pPr>
      <w:r w:rsidRPr="001044E9">
        <w:rPr>
          <w:rFonts w:ascii="Arial Narrow" w:hAnsi="Arial Narrow"/>
        </w:rPr>
        <w:t>This is an abbreviated procedure the Hanover College Catalog</w:t>
      </w:r>
      <w:r>
        <w:rPr>
          <w:rFonts w:ascii="Arial Narrow" w:hAnsi="Arial Narrow"/>
        </w:rPr>
        <w:t>, and the Education Department Handbook</w:t>
      </w:r>
      <w:r w:rsidRPr="001044E9">
        <w:rPr>
          <w:rFonts w:ascii="Arial Narrow" w:hAnsi="Arial Narrow"/>
        </w:rPr>
        <w:t>.</w:t>
      </w:r>
      <w:r w:rsidR="00E54012">
        <w:rPr>
          <w:rFonts w:ascii="Arial Narrow" w:hAnsi="Arial Narrow"/>
        </w:rPr>
        <w:t xml:space="preserve"> 8/2011</w:t>
      </w:r>
    </w:p>
    <w:p w:rsidR="00BA74A9" w:rsidRDefault="00BA74A9" w:rsidP="001044E9">
      <w:pPr>
        <w:rPr>
          <w:rFonts w:ascii="Arial Narrow" w:hAnsi="Arial Narrow"/>
        </w:rPr>
      </w:pPr>
    </w:p>
    <w:p w:rsidR="00EF0698" w:rsidRDefault="00BA74A9" w:rsidP="00006E14">
      <w:pPr>
        <w:jc w:val="center"/>
        <w:rPr>
          <w:rFonts w:ascii="Arial Narrow" w:hAnsi="Arial Narrow"/>
          <w:b/>
        </w:rPr>
      </w:pPr>
      <w:r w:rsidRPr="00EF0698">
        <w:rPr>
          <w:rFonts w:ascii="Arial Narrow" w:hAnsi="Arial Narrow"/>
          <w:b/>
        </w:rPr>
        <w:t xml:space="preserve">PROGRAM COMPLETION </w:t>
      </w:r>
      <w:r w:rsidR="00EF0698" w:rsidRPr="00EF0698">
        <w:rPr>
          <w:rFonts w:ascii="Arial Narrow" w:hAnsi="Arial Narrow"/>
          <w:b/>
        </w:rPr>
        <w:t>POLICIES</w:t>
      </w:r>
    </w:p>
    <w:p w:rsidR="00EF0698" w:rsidRDefault="00EF0698" w:rsidP="00EF0698">
      <w:pPr>
        <w:jc w:val="center"/>
        <w:rPr>
          <w:rFonts w:ascii="Arial Narrow" w:hAnsi="Arial Narrow"/>
        </w:rPr>
      </w:pPr>
      <w:r>
        <w:rPr>
          <w:rFonts w:ascii="Arial Narrow" w:hAnsi="Arial Narrow"/>
        </w:rPr>
        <w:t>To</w:t>
      </w:r>
      <w:r w:rsidRPr="00EF0698">
        <w:rPr>
          <w:rFonts w:ascii="Arial Narrow" w:hAnsi="Arial Narrow"/>
        </w:rPr>
        <w:t xml:space="preserve"> be considered a program completer, the candidate would meet all of the following criteria</w:t>
      </w:r>
      <w:r>
        <w:rPr>
          <w:rFonts w:ascii="Arial Narrow" w:hAnsi="Arial Narrow"/>
        </w:rPr>
        <w:t xml:space="preserve"> set forth by the College and the State of Indiana and includes:</w:t>
      </w:r>
    </w:p>
    <w:p w:rsidR="00EF0698" w:rsidRDefault="00EF0698" w:rsidP="00EF0698">
      <w:pPr>
        <w:jc w:val="center"/>
        <w:rPr>
          <w:rFonts w:ascii="Arial Narrow" w:hAnsi="Arial Narrow"/>
        </w:rPr>
      </w:pPr>
    </w:p>
    <w:p w:rsidR="001044E9" w:rsidRPr="00EF0698" w:rsidRDefault="00EF0698" w:rsidP="004E705F">
      <w:pPr>
        <w:widowControl w:val="0"/>
        <w:numPr>
          <w:ilvl w:val="0"/>
          <w:numId w:val="21"/>
        </w:numPr>
        <w:spacing w:line="276" w:lineRule="auto"/>
        <w:ind w:left="90" w:right="-160"/>
        <w:rPr>
          <w:rFonts w:ascii="Arial Narrow" w:hAnsi="Arial Narrow"/>
          <w:sz w:val="22"/>
          <w:szCs w:val="22"/>
        </w:rPr>
      </w:pPr>
      <w:r>
        <w:rPr>
          <w:rFonts w:ascii="Arial Narrow" w:hAnsi="Arial Narrow"/>
        </w:rPr>
        <w:t xml:space="preserve">Complete a </w:t>
      </w:r>
      <w:r w:rsidRPr="00EF0698">
        <w:rPr>
          <w:rFonts w:ascii="Arial Narrow" w:hAnsi="Arial Narrow"/>
        </w:rPr>
        <w:t>course of study to receive a Bachelor of Arts Degree</w:t>
      </w:r>
      <w:r>
        <w:rPr>
          <w:rFonts w:ascii="Arial Narrow" w:hAnsi="Arial Narrow"/>
        </w:rPr>
        <w:t xml:space="preserve"> in a certified education program area.</w:t>
      </w:r>
    </w:p>
    <w:p w:rsidR="00EF0698" w:rsidRPr="00EF0698" w:rsidRDefault="00EF0698" w:rsidP="004E705F">
      <w:pPr>
        <w:widowControl w:val="0"/>
        <w:numPr>
          <w:ilvl w:val="0"/>
          <w:numId w:val="21"/>
        </w:numPr>
        <w:spacing w:line="276" w:lineRule="auto"/>
        <w:ind w:left="90" w:right="-160"/>
        <w:rPr>
          <w:rFonts w:ascii="Arial Narrow" w:hAnsi="Arial Narrow"/>
          <w:sz w:val="22"/>
          <w:szCs w:val="22"/>
        </w:rPr>
      </w:pPr>
      <w:r>
        <w:rPr>
          <w:rFonts w:ascii="Arial Narrow" w:hAnsi="Arial Narrow"/>
        </w:rPr>
        <w:t>Complete all certification requirements as outlined in the Education Department Handbook (successfully complete student teaching and all course requirements, Level 3 Portfolio, passing scores on State Licensing examinations)</w:t>
      </w:r>
    </w:p>
    <w:p w:rsidR="00EF0698" w:rsidRPr="00E54012" w:rsidRDefault="00EF0698" w:rsidP="004E705F">
      <w:pPr>
        <w:widowControl w:val="0"/>
        <w:numPr>
          <w:ilvl w:val="0"/>
          <w:numId w:val="21"/>
        </w:numPr>
        <w:spacing w:line="276" w:lineRule="auto"/>
        <w:ind w:left="90" w:right="-160"/>
        <w:rPr>
          <w:rFonts w:ascii="Arial Narrow" w:hAnsi="Arial Narrow"/>
          <w:sz w:val="22"/>
          <w:szCs w:val="22"/>
        </w:rPr>
      </w:pPr>
      <w:r>
        <w:rPr>
          <w:rFonts w:ascii="Arial Narrow" w:hAnsi="Arial Narrow"/>
        </w:rPr>
        <w:t>All requirements must be completed within one calendar year of the student’s graduation.  Beyond that time, individual appeals can be made via the standard appeal process outlined above.</w:t>
      </w:r>
      <w:r w:rsidR="00006E14">
        <w:rPr>
          <w:rFonts w:ascii="Arial Narrow" w:hAnsi="Arial Narrow"/>
        </w:rPr>
        <w:t xml:space="preserve"> (4/2013)</w:t>
      </w:r>
    </w:p>
    <w:p w:rsidR="00E54012" w:rsidRPr="00EF0698" w:rsidRDefault="00E54012" w:rsidP="004E705F">
      <w:pPr>
        <w:widowControl w:val="0"/>
        <w:numPr>
          <w:ilvl w:val="0"/>
          <w:numId w:val="21"/>
        </w:numPr>
        <w:spacing w:line="276" w:lineRule="auto"/>
        <w:ind w:left="90" w:right="-160"/>
        <w:rPr>
          <w:rFonts w:ascii="Arial Narrow" w:hAnsi="Arial Narrow"/>
          <w:sz w:val="22"/>
          <w:szCs w:val="22"/>
        </w:rPr>
      </w:pPr>
      <w:r>
        <w:rPr>
          <w:rFonts w:ascii="Arial Narrow" w:hAnsi="Arial Narrow"/>
        </w:rPr>
        <w:t xml:space="preserve">Elementary Education majors may complete the degree without admission to the certification program.  Students must be admitted in order to participate in a student teaching assignment. (9/2007) </w:t>
      </w:r>
    </w:p>
    <w:p w:rsidR="00EF0698" w:rsidRDefault="00EF0698" w:rsidP="00EF0698">
      <w:pPr>
        <w:widowControl w:val="0"/>
        <w:spacing w:line="276" w:lineRule="auto"/>
        <w:ind w:right="-160"/>
        <w:rPr>
          <w:rFonts w:ascii="Arial Narrow" w:hAnsi="Arial Narrow"/>
        </w:rPr>
      </w:pPr>
    </w:p>
    <w:p w:rsidR="00EF0698" w:rsidRDefault="00FD7A7F" w:rsidP="00FD7A7F">
      <w:pPr>
        <w:widowControl w:val="0"/>
        <w:spacing w:line="276" w:lineRule="auto"/>
        <w:ind w:right="-160"/>
        <w:jc w:val="center"/>
        <w:rPr>
          <w:rFonts w:ascii="Arial Narrow" w:hAnsi="Arial Narrow"/>
          <w:b/>
        </w:rPr>
      </w:pPr>
      <w:r w:rsidRPr="00FD7A7F">
        <w:rPr>
          <w:rFonts w:ascii="Arial Narrow" w:hAnsi="Arial Narrow"/>
          <w:b/>
        </w:rPr>
        <w:lastRenderedPageBreak/>
        <w:t>Privacy and Confidentiality</w:t>
      </w:r>
      <w:r>
        <w:rPr>
          <w:rFonts w:ascii="Arial Narrow" w:hAnsi="Arial Narrow"/>
          <w:b/>
        </w:rPr>
        <w:t xml:space="preserve"> of TEC and Departmental Matters</w:t>
      </w:r>
    </w:p>
    <w:p w:rsidR="00FD7A7F" w:rsidRPr="00FD7A7F" w:rsidRDefault="00FD7A7F" w:rsidP="00FD7A7F">
      <w:pPr>
        <w:widowControl w:val="0"/>
        <w:spacing w:line="276" w:lineRule="auto"/>
        <w:ind w:right="-160"/>
        <w:rPr>
          <w:rFonts w:ascii="Arial Narrow" w:hAnsi="Arial Narrow"/>
          <w:sz w:val="22"/>
          <w:szCs w:val="22"/>
        </w:rPr>
      </w:pPr>
      <w:r w:rsidRPr="00FD7A7F">
        <w:rPr>
          <w:rFonts w:ascii="Arial Narrow" w:hAnsi="Arial Narrow"/>
        </w:rPr>
        <w:t xml:space="preserve">Upon applying for admission, the applicant signs a consent form that all matters regarding program status of candidates may be shared and discussed with TEC, appropriate College and State personnel, as well as accreditation agencies and other stakes holders in the program.  </w:t>
      </w:r>
      <w:r w:rsidR="00E54012">
        <w:rPr>
          <w:rFonts w:ascii="Arial Narrow" w:hAnsi="Arial Narrow"/>
        </w:rPr>
        <w:t>(12/2011)</w:t>
      </w:r>
    </w:p>
    <w:p w:rsidR="00FD7A7F" w:rsidRDefault="00FD7A7F">
      <w:pPr>
        <w:widowControl w:val="0"/>
        <w:spacing w:line="276" w:lineRule="auto"/>
        <w:ind w:right="-160"/>
        <w:jc w:val="center"/>
        <w:rPr>
          <w:rFonts w:ascii="Arial Narrow" w:hAnsi="Arial Narrow"/>
          <w:b/>
          <w:sz w:val="22"/>
          <w:szCs w:val="22"/>
        </w:rPr>
      </w:pPr>
    </w:p>
    <w:p w:rsidR="00FD7A7F" w:rsidRPr="00FD7A7F" w:rsidRDefault="00FD7A7F" w:rsidP="005D6653">
      <w:pPr>
        <w:widowControl w:val="0"/>
        <w:spacing w:line="276" w:lineRule="auto"/>
        <w:ind w:right="-160"/>
        <w:rPr>
          <w:rFonts w:ascii="Arial Narrow" w:hAnsi="Arial Narrow"/>
          <w:b/>
          <w:sz w:val="22"/>
          <w:szCs w:val="22"/>
        </w:rPr>
      </w:pPr>
      <w:r>
        <w:rPr>
          <w:rFonts w:ascii="Arial Narrow" w:hAnsi="Arial Narrow"/>
          <w:b/>
          <w:sz w:val="22"/>
          <w:szCs w:val="22"/>
        </w:rPr>
        <w:t xml:space="preserve">NOTE:  Additional detailed information is available in the </w:t>
      </w:r>
      <w:r w:rsidR="00E54012">
        <w:rPr>
          <w:rFonts w:ascii="Arial Narrow" w:hAnsi="Arial Narrow"/>
          <w:b/>
          <w:sz w:val="22"/>
          <w:szCs w:val="22"/>
        </w:rPr>
        <w:t xml:space="preserve">current </w:t>
      </w:r>
      <w:r w:rsidR="00FF2DA7">
        <w:rPr>
          <w:rFonts w:ascii="Arial Narrow" w:hAnsi="Arial Narrow"/>
          <w:b/>
          <w:sz w:val="22"/>
          <w:szCs w:val="22"/>
        </w:rPr>
        <w:t xml:space="preserve">Hanover </w:t>
      </w:r>
      <w:r>
        <w:rPr>
          <w:rFonts w:ascii="Arial Narrow" w:hAnsi="Arial Narrow"/>
          <w:b/>
          <w:sz w:val="22"/>
          <w:szCs w:val="22"/>
        </w:rPr>
        <w:t>College Catalog and/or the Education Department Handbook</w:t>
      </w:r>
      <w:r w:rsidR="005D6653">
        <w:rPr>
          <w:rFonts w:ascii="Arial Narrow" w:hAnsi="Arial Narrow"/>
          <w:b/>
          <w:sz w:val="22"/>
          <w:szCs w:val="22"/>
        </w:rPr>
        <w:t>, as well as the recorded minutes of TEC meetings</w:t>
      </w:r>
      <w:r>
        <w:rPr>
          <w:rFonts w:ascii="Arial Narrow" w:hAnsi="Arial Narrow"/>
          <w:b/>
          <w:sz w:val="22"/>
          <w:szCs w:val="22"/>
        </w:rPr>
        <w:t>.</w:t>
      </w:r>
    </w:p>
    <w:sectPr w:rsidR="00FD7A7F" w:rsidRPr="00FD7A7F" w:rsidSect="00BA74A9">
      <w:footerReference w:type="default" r:id="rId8"/>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240" w:rsidRDefault="002A4240" w:rsidP="00DF20CA">
      <w:r>
        <w:separator/>
      </w:r>
    </w:p>
  </w:endnote>
  <w:endnote w:type="continuationSeparator" w:id="0">
    <w:p w:rsidR="002A4240" w:rsidRDefault="002A4240" w:rsidP="00DF20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0CA" w:rsidRDefault="00DF20CA">
    <w:pPr>
      <w:pStyle w:val="Footer"/>
      <w:jc w:val="right"/>
    </w:pPr>
    <w:r>
      <w:t xml:space="preserve">Page </w:t>
    </w:r>
    <w:r w:rsidR="001B5631">
      <w:rPr>
        <w:b/>
        <w:szCs w:val="24"/>
      </w:rPr>
      <w:fldChar w:fldCharType="begin"/>
    </w:r>
    <w:r>
      <w:rPr>
        <w:b/>
      </w:rPr>
      <w:instrText xml:space="preserve"> PAGE </w:instrText>
    </w:r>
    <w:r w:rsidR="001B5631">
      <w:rPr>
        <w:b/>
        <w:szCs w:val="24"/>
      </w:rPr>
      <w:fldChar w:fldCharType="separate"/>
    </w:r>
    <w:r w:rsidR="007E0B21">
      <w:rPr>
        <w:b/>
        <w:noProof/>
      </w:rPr>
      <w:t>1</w:t>
    </w:r>
    <w:r w:rsidR="001B5631">
      <w:rPr>
        <w:b/>
        <w:szCs w:val="24"/>
      </w:rPr>
      <w:fldChar w:fldCharType="end"/>
    </w:r>
    <w:r>
      <w:t xml:space="preserve"> of </w:t>
    </w:r>
    <w:r w:rsidR="001B5631">
      <w:rPr>
        <w:b/>
        <w:szCs w:val="24"/>
      </w:rPr>
      <w:fldChar w:fldCharType="begin"/>
    </w:r>
    <w:r>
      <w:rPr>
        <w:b/>
      </w:rPr>
      <w:instrText xml:space="preserve"> NUMPAGES  </w:instrText>
    </w:r>
    <w:r w:rsidR="001B5631">
      <w:rPr>
        <w:b/>
        <w:szCs w:val="24"/>
      </w:rPr>
      <w:fldChar w:fldCharType="separate"/>
    </w:r>
    <w:r w:rsidR="007E0B21">
      <w:rPr>
        <w:b/>
        <w:noProof/>
      </w:rPr>
      <w:t>4</w:t>
    </w:r>
    <w:r w:rsidR="001B5631">
      <w:rPr>
        <w:b/>
        <w:szCs w:val="24"/>
      </w:rPr>
      <w:fldChar w:fldCharType="end"/>
    </w:r>
  </w:p>
  <w:p w:rsidR="00DF20CA" w:rsidRDefault="00DF20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240" w:rsidRDefault="002A4240" w:rsidP="00DF20CA">
      <w:r>
        <w:separator/>
      </w:r>
    </w:p>
  </w:footnote>
  <w:footnote w:type="continuationSeparator" w:id="0">
    <w:p w:rsidR="002A4240" w:rsidRDefault="002A4240" w:rsidP="00DF20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012B"/>
    <w:multiLevelType w:val="hybridMultilevel"/>
    <w:tmpl w:val="07F8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055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3AB38B1"/>
    <w:multiLevelType w:val="hybridMultilevel"/>
    <w:tmpl w:val="282ED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665D6"/>
    <w:multiLevelType w:val="singleLevel"/>
    <w:tmpl w:val="0409000F"/>
    <w:lvl w:ilvl="0">
      <w:start w:val="3"/>
      <w:numFmt w:val="decimal"/>
      <w:lvlText w:val="%1."/>
      <w:lvlJc w:val="left"/>
      <w:pPr>
        <w:tabs>
          <w:tab w:val="num" w:pos="360"/>
        </w:tabs>
        <w:ind w:left="360" w:hanging="360"/>
      </w:pPr>
      <w:rPr>
        <w:rFonts w:hint="default"/>
      </w:rPr>
    </w:lvl>
  </w:abstractNum>
  <w:abstractNum w:abstractNumId="4">
    <w:nsid w:val="140C3B03"/>
    <w:multiLevelType w:val="hybridMultilevel"/>
    <w:tmpl w:val="54CA27C4"/>
    <w:lvl w:ilvl="0" w:tplc="C76E4B1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901698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nsid w:val="1D520C57"/>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210B5070"/>
    <w:multiLevelType w:val="hybridMultilevel"/>
    <w:tmpl w:val="E8DCF0FC"/>
    <w:lvl w:ilvl="0" w:tplc="2A322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4B0BD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2D6C40F7"/>
    <w:multiLevelType w:val="singleLevel"/>
    <w:tmpl w:val="026058EA"/>
    <w:lvl w:ilvl="0">
      <w:start w:val="10"/>
      <w:numFmt w:val="decimal"/>
      <w:lvlText w:val="%1."/>
      <w:lvlJc w:val="left"/>
      <w:pPr>
        <w:tabs>
          <w:tab w:val="num" w:pos="450"/>
        </w:tabs>
        <w:ind w:left="450" w:hanging="540"/>
      </w:pPr>
      <w:rPr>
        <w:rFonts w:hint="default"/>
      </w:rPr>
    </w:lvl>
  </w:abstractNum>
  <w:abstractNum w:abstractNumId="10">
    <w:nsid w:val="33212F9C"/>
    <w:multiLevelType w:val="singleLevel"/>
    <w:tmpl w:val="5114F312"/>
    <w:lvl w:ilvl="0">
      <w:start w:val="2"/>
      <w:numFmt w:val="decimal"/>
      <w:lvlText w:val="%1."/>
      <w:lvlJc w:val="left"/>
      <w:pPr>
        <w:tabs>
          <w:tab w:val="num" w:pos="450"/>
        </w:tabs>
        <w:ind w:left="450" w:hanging="450"/>
      </w:pPr>
      <w:rPr>
        <w:rFonts w:hint="default"/>
      </w:rPr>
    </w:lvl>
  </w:abstractNum>
  <w:abstractNum w:abstractNumId="11">
    <w:nsid w:val="40C61F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D84809"/>
    <w:multiLevelType w:val="singleLevel"/>
    <w:tmpl w:val="660A1B96"/>
    <w:lvl w:ilvl="0">
      <w:start w:val="5"/>
      <w:numFmt w:val="lowerLetter"/>
      <w:lvlText w:val="%1."/>
      <w:lvlJc w:val="left"/>
      <w:pPr>
        <w:tabs>
          <w:tab w:val="num" w:pos="900"/>
        </w:tabs>
        <w:ind w:left="900" w:hanging="360"/>
      </w:pPr>
      <w:rPr>
        <w:rFonts w:hint="default"/>
      </w:rPr>
    </w:lvl>
  </w:abstractNum>
  <w:abstractNum w:abstractNumId="13">
    <w:nsid w:val="5BF059C0"/>
    <w:multiLevelType w:val="hybridMultilevel"/>
    <w:tmpl w:val="27B22A04"/>
    <w:lvl w:ilvl="0" w:tplc="7ECCFB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E220464"/>
    <w:multiLevelType w:val="singleLevel"/>
    <w:tmpl w:val="304E8CE0"/>
    <w:lvl w:ilvl="0">
      <w:start w:val="1"/>
      <w:numFmt w:val="decimal"/>
      <w:lvlText w:val="(%1)"/>
      <w:lvlJc w:val="left"/>
      <w:pPr>
        <w:tabs>
          <w:tab w:val="num" w:pos="360"/>
        </w:tabs>
        <w:ind w:left="360" w:hanging="360"/>
      </w:pPr>
      <w:rPr>
        <w:rFonts w:hint="default"/>
      </w:rPr>
    </w:lvl>
  </w:abstractNum>
  <w:abstractNum w:abstractNumId="15">
    <w:nsid w:val="62D14A91"/>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644879B6"/>
    <w:multiLevelType w:val="singleLevel"/>
    <w:tmpl w:val="0409000F"/>
    <w:lvl w:ilvl="0">
      <w:start w:val="1"/>
      <w:numFmt w:val="decimal"/>
      <w:lvlText w:val="%1."/>
      <w:lvlJc w:val="left"/>
      <w:pPr>
        <w:tabs>
          <w:tab w:val="num" w:pos="360"/>
        </w:tabs>
        <w:ind w:left="360" w:hanging="360"/>
      </w:pPr>
    </w:lvl>
  </w:abstractNum>
  <w:abstractNum w:abstractNumId="17">
    <w:nsid w:val="70CB76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65D2003"/>
    <w:multiLevelType w:val="hybridMultilevel"/>
    <w:tmpl w:val="A4969B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131D51"/>
    <w:multiLevelType w:val="singleLevel"/>
    <w:tmpl w:val="A156F4E0"/>
    <w:lvl w:ilvl="0">
      <w:start w:val="2"/>
      <w:numFmt w:val="decimal"/>
      <w:lvlText w:val="%1."/>
      <w:lvlJc w:val="left"/>
      <w:pPr>
        <w:tabs>
          <w:tab w:val="num" w:pos="450"/>
        </w:tabs>
        <w:ind w:left="450" w:hanging="540"/>
      </w:pPr>
      <w:rPr>
        <w:rFonts w:hint="default"/>
      </w:rPr>
    </w:lvl>
  </w:abstractNum>
  <w:abstractNum w:abstractNumId="20">
    <w:nsid w:val="7EF96A1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8"/>
  </w:num>
  <w:num w:numId="3">
    <w:abstractNumId w:val="6"/>
  </w:num>
  <w:num w:numId="4">
    <w:abstractNumId w:val="10"/>
  </w:num>
  <w:num w:numId="5">
    <w:abstractNumId w:val="5"/>
  </w:num>
  <w:num w:numId="6">
    <w:abstractNumId w:val="14"/>
  </w:num>
  <w:num w:numId="7">
    <w:abstractNumId w:val="9"/>
  </w:num>
  <w:num w:numId="8">
    <w:abstractNumId w:val="19"/>
  </w:num>
  <w:num w:numId="9">
    <w:abstractNumId w:val="11"/>
  </w:num>
  <w:num w:numId="10">
    <w:abstractNumId w:val="16"/>
  </w:num>
  <w:num w:numId="11">
    <w:abstractNumId w:val="1"/>
  </w:num>
  <w:num w:numId="12">
    <w:abstractNumId w:val="15"/>
  </w:num>
  <w:num w:numId="13">
    <w:abstractNumId w:val="17"/>
  </w:num>
  <w:num w:numId="14">
    <w:abstractNumId w:val="20"/>
  </w:num>
  <w:num w:numId="15">
    <w:abstractNumId w:val="12"/>
  </w:num>
  <w:num w:numId="16">
    <w:abstractNumId w:val="2"/>
  </w:num>
  <w:num w:numId="17">
    <w:abstractNumId w:val="7"/>
  </w:num>
  <w:num w:numId="18">
    <w:abstractNumId w:val="13"/>
  </w:num>
  <w:num w:numId="19">
    <w:abstractNumId w:val="4"/>
  </w:num>
  <w:num w:numId="20">
    <w:abstractNumId w:val="18"/>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E94050"/>
    <w:rsid w:val="00006E14"/>
    <w:rsid w:val="0002283A"/>
    <w:rsid w:val="000652A8"/>
    <w:rsid w:val="000F5A14"/>
    <w:rsid w:val="001044E9"/>
    <w:rsid w:val="00174311"/>
    <w:rsid w:val="001952B6"/>
    <w:rsid w:val="001B5631"/>
    <w:rsid w:val="0020521A"/>
    <w:rsid w:val="00222E55"/>
    <w:rsid w:val="002679F7"/>
    <w:rsid w:val="00281491"/>
    <w:rsid w:val="002A4240"/>
    <w:rsid w:val="00321B0D"/>
    <w:rsid w:val="0038643C"/>
    <w:rsid w:val="00405121"/>
    <w:rsid w:val="00412431"/>
    <w:rsid w:val="004E705F"/>
    <w:rsid w:val="00505228"/>
    <w:rsid w:val="0056573F"/>
    <w:rsid w:val="005D6653"/>
    <w:rsid w:val="00646438"/>
    <w:rsid w:val="00652953"/>
    <w:rsid w:val="00653326"/>
    <w:rsid w:val="006745BA"/>
    <w:rsid w:val="00694F0B"/>
    <w:rsid w:val="006F6E8D"/>
    <w:rsid w:val="007156B1"/>
    <w:rsid w:val="007D1BC7"/>
    <w:rsid w:val="007E0B21"/>
    <w:rsid w:val="00904558"/>
    <w:rsid w:val="0098542C"/>
    <w:rsid w:val="00997C68"/>
    <w:rsid w:val="009D3BA6"/>
    <w:rsid w:val="009E2C46"/>
    <w:rsid w:val="00A2406B"/>
    <w:rsid w:val="00AD0052"/>
    <w:rsid w:val="00AD0BEA"/>
    <w:rsid w:val="00AD2873"/>
    <w:rsid w:val="00B76F3D"/>
    <w:rsid w:val="00BA74A9"/>
    <w:rsid w:val="00CB2225"/>
    <w:rsid w:val="00CE6B5C"/>
    <w:rsid w:val="00CF6B38"/>
    <w:rsid w:val="00D33A12"/>
    <w:rsid w:val="00D473B9"/>
    <w:rsid w:val="00DA07AD"/>
    <w:rsid w:val="00DD3290"/>
    <w:rsid w:val="00DD5B10"/>
    <w:rsid w:val="00DF20CA"/>
    <w:rsid w:val="00E327A8"/>
    <w:rsid w:val="00E54012"/>
    <w:rsid w:val="00E62114"/>
    <w:rsid w:val="00E94050"/>
    <w:rsid w:val="00EF0698"/>
    <w:rsid w:val="00F06FC3"/>
    <w:rsid w:val="00FD7A7F"/>
    <w:rsid w:val="00FF2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A14"/>
    <w:rPr>
      <w:sz w:val="24"/>
    </w:rPr>
  </w:style>
  <w:style w:type="paragraph" w:styleId="Heading1">
    <w:name w:val="heading 1"/>
    <w:basedOn w:val="Normal"/>
    <w:next w:val="Normal"/>
    <w:qFormat/>
    <w:rsid w:val="000F5A14"/>
    <w:pPr>
      <w:keepNext/>
      <w:tabs>
        <w:tab w:val="left" w:pos="800"/>
        <w:tab w:val="left" w:pos="2016"/>
        <w:tab w:val="left" w:pos="2592"/>
        <w:tab w:val="left" w:pos="3168"/>
        <w:tab w:val="left" w:pos="3744"/>
        <w:tab w:val="left" w:pos="5184"/>
        <w:tab w:val="left" w:pos="6192"/>
        <w:tab w:val="left" w:pos="6768"/>
        <w:tab w:val="left" w:pos="7344"/>
        <w:tab w:val="left" w:pos="7920"/>
        <w:tab w:val="left" w:pos="8496"/>
        <w:tab w:val="left" w:pos="9216"/>
      </w:tabs>
      <w:spacing w:line="240" w:lineRule="atLeast"/>
      <w:ind w:right="-16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F5A14"/>
    <w:rPr>
      <w:position w:val="6"/>
      <w:sz w:val="16"/>
    </w:rPr>
  </w:style>
  <w:style w:type="paragraph" w:styleId="FootnoteText">
    <w:name w:val="footnote text"/>
    <w:basedOn w:val="Normal"/>
    <w:semiHidden/>
    <w:rsid w:val="000F5A14"/>
    <w:rPr>
      <w:rFonts w:ascii="Geneva" w:hAnsi="Geneva"/>
      <w:sz w:val="20"/>
    </w:rPr>
  </w:style>
  <w:style w:type="paragraph" w:styleId="BodyText">
    <w:name w:val="Body Text"/>
    <w:basedOn w:val="Normal"/>
    <w:rsid w:val="000F5A14"/>
    <w:pPr>
      <w:tabs>
        <w:tab w:val="left" w:pos="800"/>
        <w:tab w:val="left" w:pos="2016"/>
        <w:tab w:val="left" w:pos="2592"/>
        <w:tab w:val="left" w:pos="3168"/>
        <w:tab w:val="left" w:pos="3744"/>
        <w:tab w:val="left" w:pos="5184"/>
        <w:tab w:val="left" w:pos="6192"/>
        <w:tab w:val="left" w:pos="6768"/>
        <w:tab w:val="left" w:pos="7344"/>
        <w:tab w:val="left" w:pos="7920"/>
        <w:tab w:val="left" w:pos="8496"/>
        <w:tab w:val="left" w:pos="9216"/>
      </w:tabs>
      <w:spacing w:line="360" w:lineRule="auto"/>
      <w:ind w:right="-160"/>
    </w:pPr>
    <w:rPr>
      <w:sz w:val="22"/>
    </w:rPr>
  </w:style>
  <w:style w:type="paragraph" w:styleId="BodyText2">
    <w:name w:val="Body Text 2"/>
    <w:basedOn w:val="Normal"/>
    <w:rsid w:val="000F5A14"/>
    <w:pPr>
      <w:tabs>
        <w:tab w:val="left" w:pos="540"/>
        <w:tab w:val="left" w:pos="1080"/>
        <w:tab w:val="left" w:pos="1620"/>
        <w:tab w:val="left" w:pos="2592"/>
        <w:tab w:val="left" w:pos="3168"/>
        <w:tab w:val="left" w:pos="3744"/>
        <w:tab w:val="left" w:pos="5184"/>
        <w:tab w:val="left" w:pos="6192"/>
        <w:tab w:val="left" w:pos="6768"/>
        <w:tab w:val="left" w:pos="7344"/>
        <w:tab w:val="left" w:pos="7920"/>
        <w:tab w:val="left" w:pos="8496"/>
        <w:tab w:val="left" w:pos="9216"/>
      </w:tabs>
      <w:spacing w:line="360" w:lineRule="auto"/>
      <w:ind w:right="-160"/>
    </w:pPr>
    <w:rPr>
      <w:b/>
    </w:rPr>
  </w:style>
  <w:style w:type="paragraph" w:styleId="BlockText">
    <w:name w:val="Block Text"/>
    <w:basedOn w:val="Normal"/>
    <w:rsid w:val="000F5A14"/>
    <w:pPr>
      <w:tabs>
        <w:tab w:val="left" w:pos="800"/>
        <w:tab w:val="left" w:pos="2016"/>
        <w:tab w:val="left" w:pos="2592"/>
        <w:tab w:val="left" w:pos="3168"/>
        <w:tab w:val="left" w:pos="3744"/>
        <w:tab w:val="left" w:pos="5184"/>
        <w:tab w:val="left" w:pos="6192"/>
        <w:tab w:val="left" w:pos="6768"/>
        <w:tab w:val="left" w:pos="7344"/>
        <w:tab w:val="left" w:pos="7920"/>
        <w:tab w:val="left" w:pos="8496"/>
        <w:tab w:val="left" w:pos="9216"/>
      </w:tabs>
      <w:spacing w:line="240" w:lineRule="atLeast"/>
      <w:ind w:left="1080" w:right="-160"/>
    </w:pPr>
    <w:rPr>
      <w:sz w:val="22"/>
    </w:rPr>
  </w:style>
  <w:style w:type="paragraph" w:styleId="BodyTextIndent">
    <w:name w:val="Body Text Indent"/>
    <w:basedOn w:val="Normal"/>
    <w:rsid w:val="000F5A14"/>
    <w:pPr>
      <w:ind w:left="360" w:hanging="360"/>
    </w:pPr>
    <w:rPr>
      <w:sz w:val="22"/>
    </w:rPr>
  </w:style>
  <w:style w:type="paragraph" w:styleId="BodyTextIndent2">
    <w:name w:val="Body Text Indent 2"/>
    <w:basedOn w:val="Normal"/>
    <w:rsid w:val="000F5A14"/>
    <w:pPr>
      <w:ind w:left="450"/>
    </w:pPr>
    <w:rPr>
      <w:sz w:val="22"/>
    </w:rPr>
  </w:style>
  <w:style w:type="paragraph" w:styleId="Title">
    <w:name w:val="Title"/>
    <w:basedOn w:val="Normal"/>
    <w:qFormat/>
    <w:rsid w:val="000F5A14"/>
    <w:pPr>
      <w:tabs>
        <w:tab w:val="left" w:pos="800"/>
        <w:tab w:val="left" w:pos="2016"/>
        <w:tab w:val="left" w:pos="2592"/>
        <w:tab w:val="left" w:pos="3168"/>
        <w:tab w:val="left" w:pos="3744"/>
        <w:tab w:val="left" w:pos="5184"/>
        <w:tab w:val="left" w:pos="6192"/>
        <w:tab w:val="left" w:pos="6768"/>
        <w:tab w:val="left" w:pos="7344"/>
        <w:tab w:val="left" w:pos="7920"/>
        <w:tab w:val="left" w:pos="8496"/>
        <w:tab w:val="left" w:pos="9216"/>
      </w:tabs>
      <w:spacing w:line="240" w:lineRule="atLeast"/>
      <w:ind w:right="-160"/>
      <w:jc w:val="center"/>
    </w:pPr>
    <w:rPr>
      <w:b/>
      <w:sz w:val="28"/>
    </w:rPr>
  </w:style>
  <w:style w:type="paragraph" w:styleId="BalloonText">
    <w:name w:val="Balloon Text"/>
    <w:basedOn w:val="Normal"/>
    <w:semiHidden/>
    <w:rsid w:val="006F6E8D"/>
    <w:rPr>
      <w:rFonts w:ascii="Tahoma" w:hAnsi="Tahoma" w:cs="Tahoma"/>
      <w:sz w:val="16"/>
      <w:szCs w:val="16"/>
    </w:rPr>
  </w:style>
  <w:style w:type="paragraph" w:styleId="Header">
    <w:name w:val="header"/>
    <w:basedOn w:val="Normal"/>
    <w:link w:val="HeaderChar"/>
    <w:rsid w:val="00DF20CA"/>
    <w:pPr>
      <w:tabs>
        <w:tab w:val="center" w:pos="4680"/>
        <w:tab w:val="right" w:pos="9360"/>
      </w:tabs>
    </w:pPr>
  </w:style>
  <w:style w:type="character" w:customStyle="1" w:styleId="HeaderChar">
    <w:name w:val="Header Char"/>
    <w:link w:val="Header"/>
    <w:rsid w:val="00DF20CA"/>
    <w:rPr>
      <w:sz w:val="24"/>
    </w:rPr>
  </w:style>
  <w:style w:type="paragraph" w:styleId="Footer">
    <w:name w:val="footer"/>
    <w:basedOn w:val="Normal"/>
    <w:link w:val="FooterChar"/>
    <w:uiPriority w:val="99"/>
    <w:rsid w:val="00DF20CA"/>
    <w:pPr>
      <w:tabs>
        <w:tab w:val="center" w:pos="4680"/>
        <w:tab w:val="right" w:pos="9360"/>
      </w:tabs>
    </w:pPr>
  </w:style>
  <w:style w:type="character" w:customStyle="1" w:styleId="FooterChar">
    <w:name w:val="Footer Char"/>
    <w:link w:val="Footer"/>
    <w:uiPriority w:val="99"/>
    <w:rsid w:val="00DF20C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Prof Activity Memo Sept</vt:lpstr>
    </vt:vector>
  </TitlesOfParts>
  <Company> </Company>
  <LinksUpToDate>false</LinksUpToDate>
  <CharactersWithSpaces>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 Activity Memo Sept</dc:title>
  <dc:subject/>
  <dc:creator>Paul Ellefsen</dc:creator>
  <cp:keywords/>
  <cp:lastModifiedBy>willkay</cp:lastModifiedBy>
  <cp:revision>2</cp:revision>
  <cp:lastPrinted>2013-05-23T21:25:00Z</cp:lastPrinted>
  <dcterms:created xsi:type="dcterms:W3CDTF">2013-08-06T13:40:00Z</dcterms:created>
  <dcterms:modified xsi:type="dcterms:W3CDTF">2013-08-06T13:40:00Z</dcterms:modified>
</cp:coreProperties>
</file>