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41" w:rsidRDefault="00C46EF3"/>
    <w:p w:rsidR="00373C72" w:rsidRDefault="00373C72" w:rsidP="00373C72">
      <w:r>
        <w:t xml:space="preserve">Elementary Education Candidates Summary </w:t>
      </w:r>
    </w:p>
    <w:tbl>
      <w:tblPr>
        <w:tblStyle w:val="TableGrid"/>
        <w:tblW w:w="0" w:type="auto"/>
        <w:tblLook w:val="04A0" w:firstRow="1" w:lastRow="0" w:firstColumn="1" w:lastColumn="0" w:noHBand="0" w:noVBand="1"/>
      </w:tblPr>
      <w:tblGrid>
        <w:gridCol w:w="918"/>
        <w:gridCol w:w="1530"/>
        <w:gridCol w:w="1800"/>
        <w:gridCol w:w="1980"/>
        <w:gridCol w:w="3348"/>
      </w:tblGrid>
      <w:tr w:rsidR="00373C72" w:rsidTr="00A421FE">
        <w:tc>
          <w:tcPr>
            <w:tcW w:w="918" w:type="dxa"/>
          </w:tcPr>
          <w:p w:rsidR="00373C72" w:rsidRDefault="00373C72" w:rsidP="00A421FE">
            <w:r>
              <w:t>class</w:t>
            </w:r>
          </w:p>
        </w:tc>
        <w:tc>
          <w:tcPr>
            <w:tcW w:w="1530" w:type="dxa"/>
          </w:tcPr>
          <w:p w:rsidR="00373C72" w:rsidRDefault="00373C72" w:rsidP="00A421FE">
            <w:r>
              <w:t>Jr  Level Candidate</w:t>
            </w:r>
          </w:p>
        </w:tc>
        <w:tc>
          <w:tcPr>
            <w:tcW w:w="1800" w:type="dxa"/>
          </w:tcPr>
          <w:p w:rsidR="00373C72" w:rsidRDefault="00373C72" w:rsidP="00A421FE">
            <w:r>
              <w:t>Comprehensive</w:t>
            </w:r>
          </w:p>
          <w:p w:rsidR="00373C72" w:rsidRDefault="00373C72" w:rsidP="00A421FE">
            <w:r>
              <w:t>Exam</w:t>
            </w:r>
          </w:p>
        </w:tc>
        <w:tc>
          <w:tcPr>
            <w:tcW w:w="1980" w:type="dxa"/>
          </w:tcPr>
          <w:p w:rsidR="00373C72" w:rsidRDefault="00373C72" w:rsidP="00A421FE">
            <w:r>
              <w:t>Completed Student Teaching</w:t>
            </w:r>
          </w:p>
        </w:tc>
        <w:tc>
          <w:tcPr>
            <w:tcW w:w="3348" w:type="dxa"/>
          </w:tcPr>
          <w:p w:rsidR="00373C72" w:rsidRDefault="00373C72" w:rsidP="00A421FE">
            <w:r>
              <w:t>Notes:</w:t>
            </w:r>
          </w:p>
        </w:tc>
      </w:tr>
      <w:tr w:rsidR="00373C72" w:rsidTr="00A421FE">
        <w:tc>
          <w:tcPr>
            <w:tcW w:w="918" w:type="dxa"/>
          </w:tcPr>
          <w:p w:rsidR="00373C72" w:rsidRDefault="00373C72" w:rsidP="00A421FE">
            <w:r>
              <w:t>2010-2011</w:t>
            </w:r>
          </w:p>
        </w:tc>
        <w:tc>
          <w:tcPr>
            <w:tcW w:w="1530" w:type="dxa"/>
          </w:tcPr>
          <w:p w:rsidR="00373C72" w:rsidRDefault="00373C72" w:rsidP="00A421FE">
            <w:r>
              <w:t>18</w:t>
            </w:r>
          </w:p>
        </w:tc>
        <w:tc>
          <w:tcPr>
            <w:tcW w:w="1800" w:type="dxa"/>
          </w:tcPr>
          <w:p w:rsidR="00373C72" w:rsidRDefault="00373C72" w:rsidP="00A421FE">
            <w:r>
              <w:t>12</w:t>
            </w:r>
          </w:p>
        </w:tc>
        <w:tc>
          <w:tcPr>
            <w:tcW w:w="1980" w:type="dxa"/>
          </w:tcPr>
          <w:p w:rsidR="00373C72" w:rsidRDefault="00037E07" w:rsidP="00A421FE">
            <w:r>
              <w:t>12</w:t>
            </w:r>
          </w:p>
        </w:tc>
        <w:tc>
          <w:tcPr>
            <w:tcW w:w="3348" w:type="dxa"/>
          </w:tcPr>
          <w:p w:rsidR="00037E07" w:rsidRDefault="00373C72" w:rsidP="00A421FE">
            <w:r>
              <w:t>candidate off sequence-first methods in winter</w:t>
            </w:r>
          </w:p>
        </w:tc>
      </w:tr>
      <w:tr w:rsidR="00373C72" w:rsidTr="00A421FE">
        <w:tc>
          <w:tcPr>
            <w:tcW w:w="918" w:type="dxa"/>
          </w:tcPr>
          <w:p w:rsidR="00373C72" w:rsidRDefault="00373C72" w:rsidP="00A421FE">
            <w:r>
              <w:t>2011-2012</w:t>
            </w:r>
          </w:p>
        </w:tc>
        <w:tc>
          <w:tcPr>
            <w:tcW w:w="1530" w:type="dxa"/>
          </w:tcPr>
          <w:p w:rsidR="00373C72" w:rsidRDefault="00373C72" w:rsidP="00A421FE">
            <w:r>
              <w:t>18</w:t>
            </w:r>
          </w:p>
        </w:tc>
        <w:tc>
          <w:tcPr>
            <w:tcW w:w="1800" w:type="dxa"/>
          </w:tcPr>
          <w:p w:rsidR="00373C72" w:rsidRDefault="00373C72" w:rsidP="00A421FE">
            <w:r>
              <w:t>23</w:t>
            </w:r>
          </w:p>
        </w:tc>
        <w:tc>
          <w:tcPr>
            <w:tcW w:w="1980" w:type="dxa"/>
          </w:tcPr>
          <w:p w:rsidR="00373C72" w:rsidRDefault="00373C72" w:rsidP="00A421FE">
            <w:r>
              <w:t>4  winter</w:t>
            </w:r>
          </w:p>
          <w:p w:rsidR="00373C72" w:rsidRDefault="00373C72" w:rsidP="00A421FE">
            <w:r>
              <w:t>11-fall</w:t>
            </w:r>
          </w:p>
          <w:p w:rsidR="00373C72" w:rsidRDefault="00373C72" w:rsidP="00A421FE"/>
          <w:p w:rsidR="00373C72" w:rsidRDefault="00373C72" w:rsidP="00A421FE">
            <w:r>
              <w:t>(15)</w:t>
            </w:r>
          </w:p>
        </w:tc>
        <w:tc>
          <w:tcPr>
            <w:tcW w:w="3348" w:type="dxa"/>
          </w:tcPr>
          <w:p w:rsidR="00373C72" w:rsidRDefault="00373C72" w:rsidP="00A421FE">
            <w:r>
              <w:t xml:space="preserve">5 took </w:t>
            </w:r>
            <w:proofErr w:type="spellStart"/>
            <w:r>
              <w:t>jr</w:t>
            </w:r>
            <w:proofErr w:type="spellEnd"/>
            <w:r>
              <w:t xml:space="preserve"> and </w:t>
            </w:r>
            <w:proofErr w:type="spellStart"/>
            <w:r>
              <w:t>sr</w:t>
            </w:r>
            <w:proofErr w:type="spellEnd"/>
            <w:r>
              <w:t xml:space="preserve"> coursework together</w:t>
            </w:r>
          </w:p>
          <w:p w:rsidR="00373C72" w:rsidRDefault="00373C72" w:rsidP="00373C72">
            <w:r>
              <w:t xml:space="preserve">2 did not complete ST  but completed major </w:t>
            </w:r>
          </w:p>
        </w:tc>
      </w:tr>
      <w:tr w:rsidR="00373C72" w:rsidTr="00A421FE">
        <w:tc>
          <w:tcPr>
            <w:tcW w:w="918" w:type="dxa"/>
          </w:tcPr>
          <w:p w:rsidR="00373C72" w:rsidRDefault="00373C72" w:rsidP="00A421FE">
            <w:r>
              <w:t>2012-2013</w:t>
            </w:r>
          </w:p>
        </w:tc>
        <w:tc>
          <w:tcPr>
            <w:tcW w:w="1530" w:type="dxa"/>
          </w:tcPr>
          <w:p w:rsidR="00373C72" w:rsidRDefault="00373C72" w:rsidP="00A421FE">
            <w:r>
              <w:t>14</w:t>
            </w:r>
          </w:p>
        </w:tc>
        <w:tc>
          <w:tcPr>
            <w:tcW w:w="1800" w:type="dxa"/>
          </w:tcPr>
          <w:p w:rsidR="00373C72" w:rsidRDefault="00373C72" w:rsidP="00A421FE">
            <w:r>
              <w:t>13</w:t>
            </w:r>
          </w:p>
        </w:tc>
        <w:tc>
          <w:tcPr>
            <w:tcW w:w="1980" w:type="dxa"/>
          </w:tcPr>
          <w:p w:rsidR="00373C72" w:rsidRDefault="00373C72" w:rsidP="00A421FE">
            <w:r>
              <w:t>13-fall</w:t>
            </w:r>
          </w:p>
          <w:p w:rsidR="00373C72" w:rsidRDefault="00373C72" w:rsidP="00A421FE">
            <w:r>
              <w:t>3-winter</w:t>
            </w:r>
          </w:p>
          <w:p w:rsidR="00373C72" w:rsidRDefault="00373C72" w:rsidP="00A421FE">
            <w:r>
              <w:t>2 TPC      (18)</w:t>
            </w:r>
          </w:p>
        </w:tc>
        <w:tc>
          <w:tcPr>
            <w:tcW w:w="3348" w:type="dxa"/>
          </w:tcPr>
          <w:p w:rsidR="00373C72" w:rsidRDefault="00373C72" w:rsidP="00A421FE">
            <w:r>
              <w:t>5-5</w:t>
            </w:r>
            <w:r w:rsidRPr="00ED10F2">
              <w:rPr>
                <w:vertAlign w:val="superscript"/>
              </w:rPr>
              <w:t>th</w:t>
            </w:r>
            <w:r>
              <w:t xml:space="preserve"> year seniors when student taught</w:t>
            </w:r>
          </w:p>
        </w:tc>
      </w:tr>
      <w:tr w:rsidR="00373C72" w:rsidTr="00A421FE">
        <w:tc>
          <w:tcPr>
            <w:tcW w:w="918" w:type="dxa"/>
          </w:tcPr>
          <w:p w:rsidR="00373C72" w:rsidRDefault="00373C72" w:rsidP="00A421FE">
            <w:r>
              <w:t>2013-2014</w:t>
            </w:r>
          </w:p>
        </w:tc>
        <w:tc>
          <w:tcPr>
            <w:tcW w:w="1530" w:type="dxa"/>
          </w:tcPr>
          <w:p w:rsidR="00373C72" w:rsidRDefault="00373C72" w:rsidP="00A421FE">
            <w:r>
              <w:t>9</w:t>
            </w:r>
          </w:p>
        </w:tc>
        <w:tc>
          <w:tcPr>
            <w:tcW w:w="1800" w:type="dxa"/>
          </w:tcPr>
          <w:p w:rsidR="00373C72" w:rsidRDefault="00373C72" w:rsidP="00A421FE">
            <w:r>
              <w:t>15</w:t>
            </w:r>
          </w:p>
        </w:tc>
        <w:tc>
          <w:tcPr>
            <w:tcW w:w="1980" w:type="dxa"/>
          </w:tcPr>
          <w:p w:rsidR="00373C72" w:rsidRDefault="00373C72" w:rsidP="00A421FE">
            <w:r>
              <w:t>4-fall</w:t>
            </w:r>
          </w:p>
          <w:p w:rsidR="00373C72" w:rsidRDefault="00373C72" w:rsidP="00A421FE">
            <w:r>
              <w:t>5-winter</w:t>
            </w:r>
          </w:p>
          <w:p w:rsidR="00373C72" w:rsidRDefault="00373C72" w:rsidP="00A421FE">
            <w:r>
              <w:t>3-TPC</w:t>
            </w:r>
          </w:p>
        </w:tc>
        <w:tc>
          <w:tcPr>
            <w:tcW w:w="3348" w:type="dxa"/>
          </w:tcPr>
          <w:p w:rsidR="00373C72" w:rsidRDefault="00373C72" w:rsidP="00A421FE">
            <w:r>
              <w:t xml:space="preserve">2 candidates completed major but will not be certified </w:t>
            </w:r>
          </w:p>
          <w:p w:rsidR="00373C72" w:rsidRDefault="00373C72" w:rsidP="00A421FE">
            <w:r>
              <w:t>1 candidate will ST in 5</w:t>
            </w:r>
            <w:r w:rsidRPr="00E034ED">
              <w:rPr>
                <w:vertAlign w:val="superscript"/>
              </w:rPr>
              <w:t>th</w:t>
            </w:r>
            <w:r>
              <w:t xml:space="preserve"> year and completed </w:t>
            </w:r>
            <w:proofErr w:type="spellStart"/>
            <w:r>
              <w:t>jr</w:t>
            </w:r>
            <w:proofErr w:type="spellEnd"/>
            <w:r>
              <w:t xml:space="preserve"> and </w:t>
            </w:r>
            <w:proofErr w:type="spellStart"/>
            <w:r>
              <w:t>sr</w:t>
            </w:r>
            <w:proofErr w:type="spellEnd"/>
            <w:r>
              <w:t xml:space="preserve"> level work together</w:t>
            </w:r>
          </w:p>
          <w:p w:rsidR="00373C72" w:rsidRDefault="00373C72" w:rsidP="00373C72">
            <w:r>
              <w:t xml:space="preserve">3 ST at TPC </w:t>
            </w:r>
          </w:p>
        </w:tc>
      </w:tr>
    </w:tbl>
    <w:p w:rsidR="00373C72" w:rsidRDefault="00373C72" w:rsidP="00373C72"/>
    <w:p w:rsidR="00373C72" w:rsidRDefault="00373C72">
      <w:r>
        <w:t xml:space="preserve">Analysis:  Throughout the ACEI program reports, differing numbers will be present.  This chart helps explain the variance in cohort numbers.  This chart also provides evidence to documents matriculation of elementary education candidates through their junior and senior years within the education program.  </w:t>
      </w:r>
    </w:p>
    <w:sectPr w:rsidR="00373C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F3" w:rsidRDefault="00C46EF3" w:rsidP="00D72C12">
      <w:pPr>
        <w:spacing w:after="0" w:line="240" w:lineRule="auto"/>
      </w:pPr>
      <w:r>
        <w:separator/>
      </w:r>
    </w:p>
  </w:endnote>
  <w:endnote w:type="continuationSeparator" w:id="0">
    <w:p w:rsidR="00C46EF3" w:rsidRDefault="00C46EF3" w:rsidP="00D7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12" w:rsidRDefault="00D72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12" w:rsidRDefault="00D72C12">
    <w:pPr>
      <w:pStyle w:val="Footer"/>
    </w:pPr>
    <w:r>
      <w:t>2/7/2014</w:t>
    </w:r>
    <w:bookmarkStart w:id="0" w:name="_GoBack"/>
    <w:bookmarkEnd w:id="0"/>
  </w:p>
  <w:p w:rsidR="00D72C12" w:rsidRDefault="00D72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12" w:rsidRDefault="00D7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F3" w:rsidRDefault="00C46EF3" w:rsidP="00D72C12">
      <w:pPr>
        <w:spacing w:after="0" w:line="240" w:lineRule="auto"/>
      </w:pPr>
      <w:r>
        <w:separator/>
      </w:r>
    </w:p>
  </w:footnote>
  <w:footnote w:type="continuationSeparator" w:id="0">
    <w:p w:rsidR="00C46EF3" w:rsidRDefault="00C46EF3" w:rsidP="00D72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12" w:rsidRDefault="00D72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12" w:rsidRDefault="00D72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12" w:rsidRDefault="00D72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72"/>
    <w:rsid w:val="00037E07"/>
    <w:rsid w:val="00162701"/>
    <w:rsid w:val="00373C72"/>
    <w:rsid w:val="00787E5A"/>
    <w:rsid w:val="00C46EF3"/>
    <w:rsid w:val="00D7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2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12"/>
  </w:style>
  <w:style w:type="paragraph" w:styleId="Footer">
    <w:name w:val="footer"/>
    <w:basedOn w:val="Normal"/>
    <w:link w:val="FooterChar"/>
    <w:uiPriority w:val="99"/>
    <w:unhideWhenUsed/>
    <w:rsid w:val="00D72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12"/>
  </w:style>
  <w:style w:type="paragraph" w:styleId="BalloonText">
    <w:name w:val="Balloon Text"/>
    <w:basedOn w:val="Normal"/>
    <w:link w:val="BalloonTextChar"/>
    <w:uiPriority w:val="99"/>
    <w:semiHidden/>
    <w:unhideWhenUsed/>
    <w:rsid w:val="00D7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2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12"/>
  </w:style>
  <w:style w:type="paragraph" w:styleId="Footer">
    <w:name w:val="footer"/>
    <w:basedOn w:val="Normal"/>
    <w:link w:val="FooterChar"/>
    <w:uiPriority w:val="99"/>
    <w:unhideWhenUsed/>
    <w:rsid w:val="00D72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12"/>
  </w:style>
  <w:style w:type="paragraph" w:styleId="BalloonText">
    <w:name w:val="Balloon Text"/>
    <w:basedOn w:val="Normal"/>
    <w:link w:val="BalloonTextChar"/>
    <w:uiPriority w:val="99"/>
    <w:semiHidden/>
    <w:unhideWhenUsed/>
    <w:rsid w:val="00D7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Deborah</dc:creator>
  <cp:lastModifiedBy>Williams, Kay</cp:lastModifiedBy>
  <cp:revision>2</cp:revision>
  <dcterms:created xsi:type="dcterms:W3CDTF">2014-02-07T21:33:00Z</dcterms:created>
  <dcterms:modified xsi:type="dcterms:W3CDTF">2014-02-07T21:33:00Z</dcterms:modified>
</cp:coreProperties>
</file>